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EA" w:rsidRDefault="00095992">
      <w:pPr>
        <w:pStyle w:val="10"/>
        <w:framePr w:w="10018" w:h="2258" w:hRule="exact" w:wrap="none" w:vAnchor="page" w:hAnchor="page" w:x="1192" w:y="492"/>
        <w:shd w:val="clear" w:color="auto" w:fill="auto"/>
        <w:spacing w:line="150" w:lineRule="exact"/>
        <w:ind w:left="3300"/>
      </w:pPr>
      <w:bookmarkStart w:id="0" w:name="bookmark0"/>
      <w:r>
        <w:rPr>
          <w:rStyle w:val="11"/>
          <w:b/>
          <w:bCs/>
          <w:i/>
          <w:iCs/>
        </w:rPr>
        <w:t>.</w:t>
      </w:r>
      <w:bookmarkEnd w:id="0"/>
    </w:p>
    <w:p w:rsidR="00865BEA" w:rsidRDefault="00095992">
      <w:pPr>
        <w:pStyle w:val="30"/>
        <w:framePr w:w="10018" w:h="2258" w:hRule="exact" w:wrap="none" w:vAnchor="page" w:hAnchor="page" w:x="1192" w:y="492"/>
        <w:shd w:val="clear" w:color="auto" w:fill="auto"/>
        <w:spacing w:after="178" w:line="240" w:lineRule="exact"/>
        <w:ind w:left="3183"/>
      </w:pPr>
      <w:proofErr w:type="gramStart"/>
      <w:r>
        <w:rPr>
          <w:rStyle w:val="31"/>
          <w:b/>
          <w:bCs/>
        </w:rPr>
        <w:t>В</w:t>
      </w:r>
      <w:proofErr w:type="gramEnd"/>
      <w:r>
        <w:rPr>
          <w:rStyle w:val="31"/>
          <w:b/>
          <w:bCs/>
        </w:rPr>
        <w:t xml:space="preserve"> У ФАС по Курской области</w:t>
      </w:r>
    </w:p>
    <w:p w:rsidR="00865BEA" w:rsidRDefault="00F9566E">
      <w:pPr>
        <w:pStyle w:val="30"/>
        <w:framePr w:w="10018" w:h="2258" w:hRule="exact" w:wrap="none" w:vAnchor="page" w:hAnchor="page" w:x="1192" w:y="492"/>
        <w:shd w:val="clear" w:color="auto" w:fill="auto"/>
        <w:spacing w:after="172" w:line="240" w:lineRule="exact"/>
        <w:ind w:left="2098"/>
      </w:pPr>
      <w:r>
        <w:rPr>
          <w:rStyle w:val="31"/>
          <w:b/>
          <w:bCs/>
        </w:rPr>
        <w:t xml:space="preserve">                  </w:t>
      </w:r>
      <w:r w:rsidR="00095992">
        <w:rPr>
          <w:rStyle w:val="31"/>
          <w:b/>
          <w:bCs/>
        </w:rPr>
        <w:t>305000, г</w:t>
      </w:r>
      <w:proofErr w:type="gramStart"/>
      <w:r w:rsidR="00095992">
        <w:rPr>
          <w:rStyle w:val="31"/>
          <w:b/>
          <w:bCs/>
        </w:rPr>
        <w:t>.К</w:t>
      </w:r>
      <w:proofErr w:type="gramEnd"/>
      <w:r w:rsidR="00095992">
        <w:rPr>
          <w:rStyle w:val="31"/>
          <w:b/>
          <w:bCs/>
        </w:rPr>
        <w:t>урск, ул.Марата,9</w:t>
      </w:r>
    </w:p>
    <w:p w:rsidR="00865BEA" w:rsidRDefault="00095992">
      <w:pPr>
        <w:pStyle w:val="30"/>
        <w:framePr w:w="10018" w:h="2258" w:hRule="exact" w:wrap="none" w:vAnchor="page" w:hAnchor="page" w:x="1192" w:y="492"/>
        <w:shd w:val="clear" w:color="auto" w:fill="auto"/>
        <w:spacing w:after="0" w:line="274" w:lineRule="exact"/>
        <w:ind w:left="3087" w:right="980"/>
      </w:pPr>
      <w:r>
        <w:rPr>
          <w:rStyle w:val="31"/>
          <w:b/>
          <w:bCs/>
        </w:rPr>
        <w:t>Телефон/факс: (4712)70-08-15/(4712)70-87-02</w:t>
      </w:r>
    </w:p>
    <w:p w:rsidR="00865BEA" w:rsidRPr="00F9566E" w:rsidRDefault="00095992" w:rsidP="00F9566E">
      <w:pPr>
        <w:pStyle w:val="30"/>
        <w:framePr w:w="10018" w:h="2258" w:hRule="exact" w:wrap="none" w:vAnchor="page" w:hAnchor="page" w:x="1192" w:y="492"/>
        <w:shd w:val="clear" w:color="auto" w:fill="auto"/>
        <w:spacing w:after="0" w:line="274" w:lineRule="exact"/>
        <w:ind w:left="4661" w:right="980"/>
        <w:rPr>
          <w:lang w:val="en-US"/>
        </w:rPr>
      </w:pPr>
      <w:proofErr w:type="spellStart"/>
      <w:proofErr w:type="gramStart"/>
      <w:r>
        <w:rPr>
          <w:rStyle w:val="311pt"/>
          <w:b/>
          <w:bCs/>
        </w:rPr>
        <w:t>ail</w:t>
      </w:r>
      <w:proofErr w:type="spellEnd"/>
      <w:proofErr w:type="gramEnd"/>
      <w:r>
        <w:rPr>
          <w:rStyle w:val="311pt"/>
          <w:b/>
          <w:bCs/>
        </w:rPr>
        <w:t xml:space="preserve">: </w:t>
      </w:r>
      <w:r w:rsidRPr="00F9566E">
        <w:rPr>
          <w:rStyle w:val="311pt"/>
          <w:b/>
          <w:bCs/>
          <w:sz w:val="24"/>
          <w:szCs w:val="24"/>
          <w:lang w:eastAsia="ru-RU" w:bidi="ru-RU"/>
        </w:rPr>
        <w:t>to46@fas.gov.ru</w:t>
      </w:r>
    </w:p>
    <w:p w:rsidR="00865BEA" w:rsidRPr="00F9566E" w:rsidRDefault="00095992">
      <w:pPr>
        <w:pStyle w:val="30"/>
        <w:framePr w:w="10018" w:h="566" w:hRule="exact" w:wrap="none" w:vAnchor="page" w:hAnchor="page" w:x="1192" w:y="3074"/>
        <w:shd w:val="clear" w:color="auto" w:fill="auto"/>
        <w:spacing w:after="0" w:line="240" w:lineRule="exact"/>
        <w:ind w:left="3807"/>
        <w:rPr>
          <w:lang w:val="en-US"/>
        </w:rPr>
      </w:pPr>
      <w:r>
        <w:rPr>
          <w:rStyle w:val="31"/>
          <w:b/>
          <w:bCs/>
        </w:rPr>
        <w:t>ЖАЛОБА</w:t>
      </w:r>
    </w:p>
    <w:p w:rsidR="00865BEA" w:rsidRDefault="00095992">
      <w:pPr>
        <w:pStyle w:val="30"/>
        <w:framePr w:w="10018" w:h="566" w:hRule="exact" w:wrap="none" w:vAnchor="page" w:hAnchor="page" w:x="1192" w:y="3074"/>
        <w:shd w:val="clear" w:color="auto" w:fill="auto"/>
        <w:spacing w:after="0" w:line="240" w:lineRule="exact"/>
        <w:ind w:left="1090"/>
      </w:pPr>
      <w:r>
        <w:rPr>
          <w:rStyle w:val="31"/>
          <w:b/>
          <w:bCs/>
        </w:rPr>
        <w:t>на положения документации запроса предложений в электронной форме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44"/>
        <w:gridCol w:w="7056"/>
      </w:tblGrid>
      <w:tr w:rsidR="00865BE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BEA" w:rsidRDefault="00095992">
            <w:pPr>
              <w:pStyle w:val="23"/>
              <w:framePr w:w="9600" w:h="3984" w:wrap="none" w:vAnchor="page" w:hAnchor="page" w:x="1226" w:y="411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Наименование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BEA" w:rsidRDefault="00095992">
            <w:pPr>
              <w:pStyle w:val="23"/>
              <w:framePr w:w="9600" w:h="3984" w:wrap="none" w:vAnchor="page" w:hAnchor="page" w:x="1226" w:y="4116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ООО «</w:t>
            </w:r>
            <w:proofErr w:type="spellStart"/>
            <w:r>
              <w:rPr>
                <w:rStyle w:val="24"/>
              </w:rPr>
              <w:t>Аквапрофит</w:t>
            </w:r>
            <w:proofErr w:type="spellEnd"/>
            <w:r>
              <w:rPr>
                <w:rStyle w:val="24"/>
              </w:rPr>
              <w:t>»</w:t>
            </w:r>
          </w:p>
        </w:tc>
      </w:tr>
      <w:tr w:rsidR="00865BEA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BEA" w:rsidRDefault="00095992">
            <w:pPr>
              <w:pStyle w:val="23"/>
              <w:framePr w:w="9600" w:h="3984" w:wrap="none" w:vAnchor="page" w:hAnchor="page" w:x="1226" w:y="4116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Фирменное наименование (при наличии)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BEA" w:rsidRDefault="00095992">
            <w:pPr>
              <w:pStyle w:val="23"/>
              <w:framePr w:w="9600" w:h="3984" w:wrap="none" w:vAnchor="page" w:hAnchor="page" w:x="1226" w:y="4116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ООО «</w:t>
            </w:r>
            <w:proofErr w:type="spellStart"/>
            <w:r>
              <w:rPr>
                <w:rStyle w:val="24"/>
              </w:rPr>
              <w:t>Аквапрофит</w:t>
            </w:r>
            <w:proofErr w:type="spellEnd"/>
            <w:r>
              <w:rPr>
                <w:rStyle w:val="24"/>
              </w:rPr>
              <w:t>»</w:t>
            </w:r>
          </w:p>
        </w:tc>
      </w:tr>
      <w:tr w:rsidR="00865BE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BEA" w:rsidRDefault="00095992">
            <w:pPr>
              <w:pStyle w:val="23"/>
              <w:framePr w:w="9600" w:h="3984" w:wrap="none" w:vAnchor="page" w:hAnchor="page" w:x="1226" w:y="411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Место нахождения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BEA" w:rsidRDefault="00095992">
            <w:pPr>
              <w:pStyle w:val="23"/>
              <w:framePr w:w="9600" w:h="3984" w:wrap="none" w:vAnchor="page" w:hAnchor="page" w:x="1226" w:y="4116"/>
              <w:shd w:val="clear" w:color="auto" w:fill="auto"/>
              <w:spacing w:before="0" w:after="0" w:line="264" w:lineRule="exact"/>
            </w:pPr>
            <w:r>
              <w:rPr>
                <w:rStyle w:val="24"/>
              </w:rPr>
              <w:t>141107, МОСКОВСКАЯ ОБЛАСТЬ, Г. ЩЁЛКОВО, Д БАЙБАКИ, Д-57</w:t>
            </w:r>
          </w:p>
        </w:tc>
      </w:tr>
      <w:tr w:rsidR="00865BE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BEA" w:rsidRDefault="00095992">
            <w:pPr>
              <w:pStyle w:val="23"/>
              <w:framePr w:w="9600" w:h="3984" w:wrap="none" w:vAnchor="page" w:hAnchor="page" w:x="1226" w:y="411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Почтовый адрес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BEA" w:rsidRDefault="00095992">
            <w:pPr>
              <w:pStyle w:val="23"/>
              <w:framePr w:w="9600" w:h="3984" w:wrap="none" w:vAnchor="page" w:hAnchor="page" w:x="1226" w:y="4116"/>
              <w:shd w:val="clear" w:color="auto" w:fill="auto"/>
              <w:spacing w:before="0" w:after="0" w:line="269" w:lineRule="exact"/>
            </w:pPr>
            <w:r>
              <w:rPr>
                <w:rStyle w:val="24"/>
              </w:rPr>
              <w:t>141107, МОСКОВСКАЯ ОБЛАСТЬ, Г. ЩЁЛКОВО, Д БАЙБАКИ, Д-57</w:t>
            </w:r>
          </w:p>
        </w:tc>
      </w:tr>
      <w:tr w:rsidR="00865BE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BEA" w:rsidRDefault="00095992">
            <w:pPr>
              <w:pStyle w:val="23"/>
              <w:framePr w:w="9600" w:h="3984" w:wrap="none" w:vAnchor="page" w:hAnchor="page" w:x="1226" w:y="4116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Адрес электронной почты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BEA" w:rsidRDefault="00865BEA">
            <w:pPr>
              <w:pStyle w:val="23"/>
              <w:framePr w:w="9600" w:h="3984" w:wrap="none" w:vAnchor="page" w:hAnchor="page" w:x="1226" w:y="4116"/>
              <w:shd w:val="clear" w:color="auto" w:fill="auto"/>
              <w:spacing w:before="0" w:after="0" w:line="240" w:lineRule="exact"/>
            </w:pPr>
          </w:p>
        </w:tc>
      </w:tr>
      <w:tr w:rsidR="00865BE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BEA" w:rsidRDefault="00095992">
            <w:pPr>
              <w:pStyle w:val="23"/>
              <w:framePr w:w="9600" w:h="3984" w:wrap="none" w:vAnchor="page" w:hAnchor="page" w:x="1226" w:y="4116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4"/>
              </w:rPr>
              <w:t>Номер контактного телефона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BEA" w:rsidRDefault="00865BEA">
            <w:pPr>
              <w:pStyle w:val="23"/>
              <w:framePr w:w="9600" w:h="3984" w:wrap="none" w:vAnchor="page" w:hAnchor="page" w:x="1226" w:y="4116"/>
              <w:shd w:val="clear" w:color="auto" w:fill="auto"/>
              <w:spacing w:before="0" w:after="0" w:line="240" w:lineRule="exact"/>
            </w:pPr>
          </w:p>
        </w:tc>
      </w:tr>
      <w:tr w:rsidR="00865BEA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5BEA" w:rsidRDefault="00095992">
            <w:pPr>
              <w:pStyle w:val="23"/>
              <w:framePr w:w="9600" w:h="3984" w:wrap="none" w:vAnchor="page" w:hAnchor="page" w:x="1226" w:y="4116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4"/>
              </w:rPr>
              <w:t>Номер факса (при наличии)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EA" w:rsidRDefault="00095992">
            <w:pPr>
              <w:pStyle w:val="23"/>
              <w:framePr w:w="9600" w:h="3984" w:wrap="none" w:vAnchor="page" w:hAnchor="page" w:x="1226" w:y="4116"/>
              <w:shd w:val="clear" w:color="auto" w:fill="auto"/>
              <w:spacing w:before="0" w:after="0" w:line="80" w:lineRule="exact"/>
              <w:jc w:val="left"/>
            </w:pPr>
            <w:r>
              <w:rPr>
                <w:rStyle w:val="24pt"/>
              </w:rPr>
              <w:t>“</w:t>
            </w:r>
          </w:p>
        </w:tc>
      </w:tr>
    </w:tbl>
    <w:p w:rsidR="00865BEA" w:rsidRDefault="00095992">
      <w:pPr>
        <w:pStyle w:val="26"/>
        <w:framePr w:wrap="none" w:vAnchor="page" w:hAnchor="page" w:x="1317" w:y="8354"/>
        <w:shd w:val="clear" w:color="auto" w:fill="auto"/>
        <w:spacing w:line="240" w:lineRule="exact"/>
      </w:pPr>
      <w:r>
        <w:rPr>
          <w:rStyle w:val="27"/>
          <w:b/>
          <w:bCs/>
        </w:rPr>
        <w:t>Указание на закупку: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78"/>
        <w:gridCol w:w="7094"/>
      </w:tblGrid>
      <w:tr w:rsidR="00865BE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BEA" w:rsidRDefault="00095992">
            <w:pPr>
              <w:pStyle w:val="23"/>
              <w:framePr w:w="9672" w:h="2803" w:wrap="none" w:vAnchor="page" w:hAnchor="page" w:x="1192" w:y="861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Номер извещения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BEA" w:rsidRDefault="00095992">
            <w:pPr>
              <w:pStyle w:val="23"/>
              <w:framePr w:w="9672" w:h="2803" w:wrap="none" w:vAnchor="page" w:hAnchor="page" w:x="1192" w:y="8618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32211068185</w:t>
            </w:r>
          </w:p>
        </w:tc>
      </w:tr>
      <w:tr w:rsidR="00865BEA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BEA" w:rsidRDefault="00095992">
            <w:pPr>
              <w:pStyle w:val="23"/>
              <w:framePr w:w="9672" w:h="2803" w:wrap="none" w:vAnchor="page" w:hAnchor="page" w:x="1192" w:y="8618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4"/>
              </w:rPr>
              <w:t>Наименование объекта закупки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BEA" w:rsidRDefault="00095992">
            <w:pPr>
              <w:pStyle w:val="23"/>
              <w:framePr w:w="9672" w:h="2803" w:wrap="none" w:vAnchor="page" w:hAnchor="page" w:x="1192" w:y="8618"/>
              <w:shd w:val="clear" w:color="auto" w:fill="auto"/>
              <w:spacing w:before="0" w:after="0" w:line="269" w:lineRule="exact"/>
            </w:pPr>
            <w:r>
              <w:rPr>
                <w:rStyle w:val="24"/>
              </w:rPr>
              <w:t xml:space="preserve">Выполнение работ по объекту: «Комплекс </w:t>
            </w:r>
            <w:r>
              <w:rPr>
                <w:rStyle w:val="24"/>
              </w:rPr>
              <w:t>гидрогеологических исследований на участке водозаборов «Дмитриевский», «Крутой Лог», «СХИ», «Пески» МУП «Курскводоканал» с целью оценки (переоценки) запасов подземных вод, разработки проекта эксплуатации месторождения подземных вод и продления условий поль</w:t>
            </w:r>
            <w:r>
              <w:rPr>
                <w:rStyle w:val="24"/>
              </w:rPr>
              <w:t>зования недрами</w:t>
            </w:r>
          </w:p>
        </w:tc>
      </w:tr>
      <w:tr w:rsidR="00865BEA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5BEA" w:rsidRDefault="00095992">
            <w:pPr>
              <w:pStyle w:val="23"/>
              <w:framePr w:w="9672" w:h="2803" w:wrap="none" w:vAnchor="page" w:hAnchor="page" w:x="1192" w:y="8618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Способ определения</w:t>
            </w:r>
          </w:p>
          <w:p w:rsidR="00865BEA" w:rsidRDefault="00095992">
            <w:pPr>
              <w:pStyle w:val="23"/>
              <w:framePr w:w="9672" w:h="2803" w:wrap="none" w:vAnchor="page" w:hAnchor="page" w:x="1192" w:y="8618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поставщика</w:t>
            </w:r>
          </w:p>
          <w:p w:rsidR="00865BEA" w:rsidRDefault="00095992">
            <w:pPr>
              <w:pStyle w:val="23"/>
              <w:framePr w:w="9672" w:h="2803" w:wrap="none" w:vAnchor="page" w:hAnchor="page" w:x="1192" w:y="8618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(исполнителя)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EA" w:rsidRDefault="00095992">
            <w:pPr>
              <w:pStyle w:val="23"/>
              <w:framePr w:w="9672" w:h="2803" w:wrap="none" w:vAnchor="page" w:hAnchor="page" w:x="1192" w:y="8618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Конкурс в электронной форме</w:t>
            </w:r>
          </w:p>
        </w:tc>
      </w:tr>
    </w:tbl>
    <w:p w:rsidR="00865BEA" w:rsidRDefault="00095992">
      <w:pPr>
        <w:pStyle w:val="26"/>
        <w:framePr w:wrap="none" w:vAnchor="page" w:hAnchor="page" w:x="1322" w:y="11690"/>
        <w:shd w:val="clear" w:color="auto" w:fill="auto"/>
        <w:spacing w:line="240" w:lineRule="exact"/>
      </w:pPr>
      <w:r>
        <w:rPr>
          <w:rStyle w:val="27"/>
          <w:b/>
          <w:bCs/>
        </w:rPr>
        <w:t>Информация о лице, действия (бездействия) которого обжалуются: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82"/>
        <w:gridCol w:w="7195"/>
      </w:tblGrid>
      <w:tr w:rsidR="00865BE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BEA" w:rsidRDefault="00095992">
            <w:pPr>
              <w:pStyle w:val="23"/>
              <w:framePr w:w="9778" w:h="3682" w:wrap="none" w:vAnchor="page" w:hAnchor="page" w:x="1432" w:y="11954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8"/>
              </w:rPr>
              <w:t>Организатор</w:t>
            </w:r>
          </w:p>
          <w:p w:rsidR="00865BEA" w:rsidRDefault="00095992">
            <w:pPr>
              <w:pStyle w:val="23"/>
              <w:framePr w:w="9778" w:h="3682" w:wrap="none" w:vAnchor="page" w:hAnchor="page" w:x="1432" w:y="11954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8"/>
              </w:rPr>
              <w:t>закупки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BEA" w:rsidRDefault="00095992">
            <w:pPr>
              <w:pStyle w:val="23"/>
              <w:framePr w:w="9778" w:h="3682" w:wrap="none" w:vAnchor="page" w:hAnchor="page" w:x="1432" w:y="1195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8"/>
              </w:rPr>
              <w:t>Департамент закупок для муниципальных нужд города Курска</w:t>
            </w:r>
          </w:p>
        </w:tc>
      </w:tr>
      <w:tr w:rsidR="00865BE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BEA" w:rsidRDefault="00095992">
            <w:pPr>
              <w:pStyle w:val="23"/>
              <w:framePr w:w="9778" w:h="3682" w:wrap="none" w:vAnchor="page" w:hAnchor="page" w:x="1432" w:y="1195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Место нахождения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BEA" w:rsidRDefault="00095992">
            <w:pPr>
              <w:pStyle w:val="23"/>
              <w:framePr w:w="9778" w:h="3682" w:wrap="none" w:vAnchor="page" w:hAnchor="page" w:x="1432" w:y="1195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 xml:space="preserve">г. </w:t>
            </w:r>
            <w:r>
              <w:rPr>
                <w:rStyle w:val="24"/>
              </w:rPr>
              <w:t xml:space="preserve">Курск, ул. Ленина, д.1, </w:t>
            </w:r>
            <w:proofErr w:type="spellStart"/>
            <w:r>
              <w:rPr>
                <w:rStyle w:val="24"/>
              </w:rPr>
              <w:t>каб</w:t>
            </w:r>
            <w:proofErr w:type="spellEnd"/>
            <w:r>
              <w:rPr>
                <w:rStyle w:val="24"/>
              </w:rPr>
              <w:t>. 309, 318, 319, 323-а</w:t>
            </w:r>
          </w:p>
        </w:tc>
      </w:tr>
      <w:tr w:rsidR="00865BE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BEA" w:rsidRDefault="00095992">
            <w:pPr>
              <w:pStyle w:val="23"/>
              <w:framePr w:w="9778" w:h="3682" w:wrap="none" w:vAnchor="page" w:hAnchor="page" w:x="1432" w:y="1195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Почтовый адрес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BEA" w:rsidRDefault="00095992">
            <w:pPr>
              <w:pStyle w:val="23"/>
              <w:framePr w:w="9778" w:h="3682" w:wrap="none" w:vAnchor="page" w:hAnchor="page" w:x="1432" w:y="1195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305000, г. Курск, ул. Ленина, д.1</w:t>
            </w:r>
          </w:p>
        </w:tc>
      </w:tr>
      <w:tr w:rsidR="00865BE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BEA" w:rsidRDefault="00095992">
            <w:pPr>
              <w:pStyle w:val="23"/>
              <w:framePr w:w="9778" w:h="3682" w:wrap="none" w:vAnchor="page" w:hAnchor="page" w:x="1432" w:y="11954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4"/>
              </w:rPr>
              <w:t>Адрес электронной почты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BEA" w:rsidRDefault="00865BEA">
            <w:pPr>
              <w:pStyle w:val="23"/>
              <w:framePr w:w="9778" w:h="3682" w:wrap="none" w:vAnchor="page" w:hAnchor="page" w:x="1432" w:y="11954"/>
              <w:shd w:val="clear" w:color="auto" w:fill="auto"/>
              <w:spacing w:before="0" w:after="0" w:line="240" w:lineRule="exact"/>
              <w:jc w:val="left"/>
            </w:pPr>
          </w:p>
        </w:tc>
      </w:tr>
      <w:tr w:rsidR="00865BE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BEA" w:rsidRDefault="00095992">
            <w:pPr>
              <w:pStyle w:val="23"/>
              <w:framePr w:w="9778" w:h="3682" w:wrap="none" w:vAnchor="page" w:hAnchor="page" w:x="1432" w:y="11954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Номер контактного телефона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BEA" w:rsidRDefault="00865BEA">
            <w:pPr>
              <w:pStyle w:val="23"/>
              <w:framePr w:w="9778" w:h="3682" w:wrap="none" w:vAnchor="page" w:hAnchor="page" w:x="1432" w:y="11954"/>
              <w:shd w:val="clear" w:color="auto" w:fill="auto"/>
              <w:spacing w:before="0" w:after="0" w:line="240" w:lineRule="exact"/>
              <w:jc w:val="left"/>
            </w:pPr>
          </w:p>
        </w:tc>
      </w:tr>
      <w:tr w:rsidR="00865BEA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BEA" w:rsidRDefault="00095992">
            <w:pPr>
              <w:pStyle w:val="23"/>
              <w:framePr w:w="9778" w:h="3682" w:wrap="none" w:vAnchor="page" w:hAnchor="page" w:x="1432" w:y="11954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4"/>
              </w:rPr>
              <w:t>Ответственное должностное лицо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BEA" w:rsidRDefault="00865BEA">
            <w:pPr>
              <w:pStyle w:val="23"/>
              <w:framePr w:w="9778" w:h="3682" w:wrap="none" w:vAnchor="page" w:hAnchor="page" w:x="1432" w:y="11954"/>
              <w:shd w:val="clear" w:color="auto" w:fill="auto"/>
              <w:spacing w:before="0" w:after="0" w:line="240" w:lineRule="exact"/>
              <w:jc w:val="left"/>
            </w:pPr>
          </w:p>
        </w:tc>
      </w:tr>
      <w:tr w:rsidR="00865BE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BEA" w:rsidRDefault="00095992">
            <w:pPr>
              <w:pStyle w:val="23"/>
              <w:framePr w:w="9778" w:h="3682" w:wrap="none" w:vAnchor="page" w:hAnchor="page" w:x="1432" w:y="11954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8"/>
              </w:rPr>
              <w:t>Наименование</w:t>
            </w:r>
          </w:p>
          <w:p w:rsidR="00865BEA" w:rsidRDefault="00095992">
            <w:pPr>
              <w:pStyle w:val="23"/>
              <w:framePr w:w="9778" w:h="3682" w:wrap="none" w:vAnchor="page" w:hAnchor="page" w:x="1432" w:y="11954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8"/>
              </w:rPr>
              <w:t>заказчика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BEA" w:rsidRDefault="00095992">
            <w:pPr>
              <w:pStyle w:val="23"/>
              <w:framePr w:w="9778" w:h="3682" w:wrap="none" w:vAnchor="page" w:hAnchor="page" w:x="1432" w:y="1195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8"/>
              </w:rPr>
              <w:t>МУП «Курскводоканал»</w:t>
            </w:r>
          </w:p>
        </w:tc>
      </w:tr>
      <w:tr w:rsidR="00865BE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5BEA" w:rsidRDefault="00095992">
            <w:pPr>
              <w:pStyle w:val="23"/>
              <w:framePr w:w="9778" w:h="3682" w:wrap="none" w:vAnchor="page" w:hAnchor="page" w:x="1432" w:y="1195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Место нахождения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BEA" w:rsidRDefault="00095992">
            <w:pPr>
              <w:pStyle w:val="23"/>
              <w:framePr w:w="9778" w:h="3682" w:wrap="none" w:vAnchor="page" w:hAnchor="page" w:x="1432" w:y="1195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г. Курск, ул. Кирова, д. 9</w:t>
            </w:r>
          </w:p>
        </w:tc>
      </w:tr>
    </w:tbl>
    <w:p w:rsidR="00865BEA" w:rsidRDefault="00095992">
      <w:pPr>
        <w:pStyle w:val="35"/>
        <w:framePr w:w="3058" w:h="612" w:hRule="exact" w:wrap="none" w:vAnchor="page" w:hAnchor="page" w:x="7932" w:y="15711"/>
        <w:shd w:val="clear" w:color="auto" w:fill="auto"/>
        <w:spacing w:after="7" w:line="200" w:lineRule="exact"/>
      </w:pPr>
      <w:r>
        <w:rPr>
          <w:rStyle w:val="36"/>
        </w:rPr>
        <w:t xml:space="preserve">Курское УФДС </w:t>
      </w:r>
      <w:proofErr w:type="spellStart"/>
      <w:r>
        <w:rPr>
          <w:rStyle w:val="36"/>
        </w:rPr>
        <w:t>Росстзс</w:t>
      </w:r>
      <w:proofErr w:type="spellEnd"/>
    </w:p>
    <w:p w:rsidR="00865BEA" w:rsidRDefault="00095992">
      <w:pPr>
        <w:pStyle w:val="40"/>
        <w:framePr w:w="3058" w:h="612" w:hRule="exact" w:wrap="none" w:vAnchor="page" w:hAnchor="page" w:x="7932" w:y="15711"/>
        <w:shd w:val="clear" w:color="auto" w:fill="auto"/>
        <w:spacing w:before="0" w:line="280" w:lineRule="exact"/>
      </w:pPr>
      <w:r>
        <w:rPr>
          <w:rStyle w:val="410pt0pt"/>
          <w:b/>
          <w:bCs/>
        </w:rPr>
        <w:t xml:space="preserve">Их. </w:t>
      </w:r>
      <w:r>
        <w:rPr>
          <w:rStyle w:val="40pt"/>
        </w:rPr>
        <w:t xml:space="preserve">№ </w:t>
      </w:r>
      <w:r>
        <w:rPr>
          <w:rStyle w:val="41"/>
          <w:b/>
          <w:bCs/>
          <w:i/>
          <w:iCs/>
        </w:rPr>
        <w:t>6</w:t>
      </w:r>
      <w:r>
        <w:rPr>
          <w:rStyle w:val="40pt0"/>
        </w:rPr>
        <w:t xml:space="preserve"> </w:t>
      </w:r>
      <w:r>
        <w:rPr>
          <w:rStyle w:val="40pt"/>
        </w:rPr>
        <w:t>от</w:t>
      </w:r>
      <w:proofErr w:type="gramStart"/>
      <w:r>
        <w:rPr>
          <w:rStyle w:val="40pt"/>
        </w:rPr>
        <w:t xml:space="preserve"> </w:t>
      </w:r>
      <w:r>
        <w:rPr>
          <w:rStyle w:val="41"/>
          <w:b/>
          <w:bCs/>
          <w:i/>
          <w:iCs/>
        </w:rPr>
        <w:t>С</w:t>
      </w:r>
      <w:proofErr w:type="gramEnd"/>
      <w:r>
        <w:rPr>
          <w:rStyle w:val="41"/>
          <w:b/>
          <w:bCs/>
          <w:i/>
          <w:iCs/>
        </w:rPr>
        <w:t xml:space="preserve"> Я </w:t>
      </w:r>
      <w:proofErr w:type="spellStart"/>
      <w:r>
        <w:rPr>
          <w:rStyle w:val="41"/>
          <w:b/>
          <w:bCs/>
          <w:i/>
          <w:iCs/>
          <w:lang w:val="en-US" w:eastAsia="en-US" w:bidi="en-US"/>
        </w:rPr>
        <w:t>Gg</w:t>
      </w:r>
      <w:proofErr w:type="spellEnd"/>
      <w:r w:rsidRPr="00E55C3F">
        <w:rPr>
          <w:rStyle w:val="41"/>
          <w:b/>
          <w:bCs/>
          <w:i/>
          <w:iCs/>
          <w:lang w:eastAsia="en-US" w:bidi="en-US"/>
        </w:rPr>
        <w:t xml:space="preserve">* </w:t>
      </w:r>
      <w:r>
        <w:rPr>
          <w:rStyle w:val="41"/>
          <w:b/>
          <w:bCs/>
          <w:i/>
          <w:iCs/>
        </w:rPr>
        <w:t>^^</w:t>
      </w:r>
    </w:p>
    <w:p w:rsidR="00865BEA" w:rsidRDefault="00865BEA">
      <w:pPr>
        <w:rPr>
          <w:sz w:val="2"/>
          <w:szCs w:val="2"/>
        </w:rPr>
        <w:sectPr w:rsidR="00865B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78"/>
        <w:gridCol w:w="7200"/>
      </w:tblGrid>
      <w:tr w:rsidR="00865BE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BEA" w:rsidRDefault="00095992">
            <w:pPr>
              <w:pStyle w:val="23"/>
              <w:framePr w:w="9778" w:h="3096" w:wrap="none" w:vAnchor="page" w:hAnchor="page" w:x="1298" w:y="674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lastRenderedPageBreak/>
              <w:t>Почтовый адрес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BEA" w:rsidRDefault="00095992">
            <w:pPr>
              <w:pStyle w:val="23"/>
              <w:framePr w:w="9778" w:h="3096" w:wrap="none" w:vAnchor="page" w:hAnchor="page" w:x="1298" w:y="67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 xml:space="preserve">305000, Курская обл., </w:t>
            </w:r>
            <w:r>
              <w:rPr>
                <w:rStyle w:val="24"/>
              </w:rPr>
              <w:t>г. Курск, ул. Кирова, д. 9</w:t>
            </w:r>
          </w:p>
        </w:tc>
      </w:tr>
      <w:tr w:rsidR="00865BE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BEA" w:rsidRDefault="00095992">
            <w:pPr>
              <w:pStyle w:val="23"/>
              <w:framePr w:w="9778" w:h="3096" w:wrap="none" w:vAnchor="page" w:hAnchor="page" w:x="1298" w:y="674"/>
              <w:shd w:val="clear" w:color="auto" w:fill="auto"/>
              <w:spacing w:before="0" w:after="0" w:line="269" w:lineRule="exact"/>
            </w:pPr>
            <w:r>
              <w:rPr>
                <w:rStyle w:val="24"/>
              </w:rPr>
              <w:t>Адрес электронной почты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BEA" w:rsidRDefault="00865BEA">
            <w:pPr>
              <w:pStyle w:val="23"/>
              <w:framePr w:w="9778" w:h="3096" w:wrap="none" w:vAnchor="page" w:hAnchor="page" w:x="1298" w:y="674"/>
              <w:shd w:val="clear" w:color="auto" w:fill="auto"/>
              <w:spacing w:before="0" w:after="0" w:line="240" w:lineRule="exact"/>
              <w:jc w:val="left"/>
            </w:pPr>
          </w:p>
        </w:tc>
      </w:tr>
      <w:tr w:rsidR="00865BEA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BEA" w:rsidRDefault="00095992">
            <w:pPr>
              <w:pStyle w:val="23"/>
              <w:framePr w:w="9778" w:h="3096" w:wrap="none" w:vAnchor="page" w:hAnchor="page" w:x="1298" w:y="674"/>
              <w:shd w:val="clear" w:color="auto" w:fill="auto"/>
              <w:spacing w:before="0" w:after="0" w:line="254" w:lineRule="exact"/>
            </w:pPr>
            <w:r>
              <w:rPr>
                <w:rStyle w:val="24"/>
              </w:rPr>
              <w:t>Номер контактного телефона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BEA" w:rsidRDefault="00865BEA">
            <w:pPr>
              <w:pStyle w:val="23"/>
              <w:framePr w:w="9778" w:h="3096" w:wrap="none" w:vAnchor="page" w:hAnchor="page" w:x="1298" w:y="674"/>
              <w:shd w:val="clear" w:color="auto" w:fill="auto"/>
              <w:spacing w:before="0" w:after="0" w:line="240" w:lineRule="exact"/>
              <w:jc w:val="left"/>
            </w:pPr>
          </w:p>
        </w:tc>
      </w:tr>
      <w:tr w:rsidR="00865BEA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BEA" w:rsidRDefault="00095992">
            <w:pPr>
              <w:pStyle w:val="23"/>
              <w:framePr w:w="9778" w:h="3096" w:wrap="none" w:vAnchor="page" w:hAnchor="page" w:x="1298" w:y="674"/>
              <w:shd w:val="clear" w:color="auto" w:fill="auto"/>
              <w:spacing w:before="0" w:after="0"/>
            </w:pPr>
            <w:r>
              <w:rPr>
                <w:rStyle w:val="24"/>
              </w:rPr>
              <w:t>Информация о должностном лице заказчика</w:t>
            </w:r>
          </w:p>
          <w:p w:rsidR="00865BEA" w:rsidRDefault="00095992">
            <w:pPr>
              <w:pStyle w:val="23"/>
              <w:framePr w:w="9778" w:h="3096" w:wrap="none" w:vAnchor="page" w:hAnchor="page" w:x="1298" w:y="674"/>
              <w:shd w:val="clear" w:color="auto" w:fill="auto"/>
              <w:spacing w:before="0" w:after="0"/>
            </w:pPr>
            <w:r>
              <w:rPr>
                <w:rStyle w:val="24"/>
              </w:rPr>
              <w:t>ответственном за</w:t>
            </w:r>
          </w:p>
          <w:p w:rsidR="00865BEA" w:rsidRDefault="00095992">
            <w:pPr>
              <w:pStyle w:val="23"/>
              <w:framePr w:w="9778" w:h="3096" w:wrap="none" w:vAnchor="page" w:hAnchor="page" w:x="1298" w:y="674"/>
              <w:shd w:val="clear" w:color="auto" w:fill="auto"/>
              <w:spacing w:before="0" w:after="0"/>
            </w:pPr>
            <w:r>
              <w:rPr>
                <w:rStyle w:val="24"/>
              </w:rPr>
              <w:t>осуществление</w:t>
            </w:r>
          </w:p>
          <w:p w:rsidR="00865BEA" w:rsidRDefault="00095992">
            <w:pPr>
              <w:pStyle w:val="23"/>
              <w:framePr w:w="9778" w:h="3096" w:wrap="none" w:vAnchor="page" w:hAnchor="page" w:x="1298" w:y="674"/>
              <w:shd w:val="clear" w:color="auto" w:fill="auto"/>
              <w:spacing w:before="0" w:after="0"/>
            </w:pPr>
            <w:r>
              <w:rPr>
                <w:rStyle w:val="24"/>
              </w:rPr>
              <w:t>закупок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EA" w:rsidRDefault="00865BEA">
            <w:pPr>
              <w:pStyle w:val="23"/>
              <w:framePr w:w="9778" w:h="3096" w:wrap="none" w:vAnchor="page" w:hAnchor="page" w:x="1298" w:y="674"/>
              <w:shd w:val="clear" w:color="auto" w:fill="auto"/>
              <w:spacing w:before="0" w:after="0" w:line="240" w:lineRule="exact"/>
              <w:jc w:val="left"/>
            </w:pPr>
          </w:p>
        </w:tc>
      </w:tr>
    </w:tbl>
    <w:p w:rsidR="00865BEA" w:rsidRDefault="00095992">
      <w:pPr>
        <w:pStyle w:val="23"/>
        <w:framePr w:w="10018" w:h="879" w:hRule="exact" w:wrap="none" w:vAnchor="page" w:hAnchor="page" w:x="1192" w:y="4199"/>
        <w:shd w:val="clear" w:color="auto" w:fill="auto"/>
        <w:spacing w:before="0" w:after="0"/>
      </w:pPr>
      <w:r>
        <w:rPr>
          <w:rStyle w:val="29"/>
        </w:rPr>
        <w:t>Указание на обжалуемые действия (бездействия), нарушающие права заявителя и нормы Федерального закона от 18.07.2011 № 223-ФЗ «О закупках товаров, работ, услуг отдельными видами юридических лиц» (далее - Закон</w:t>
      </w:r>
      <w:r>
        <w:rPr>
          <w:rStyle w:val="29"/>
        </w:rPr>
        <w:t xml:space="preserve"> о закупках), и доводы жалобы.</w:t>
      </w:r>
    </w:p>
    <w:p w:rsidR="00865BEA" w:rsidRDefault="00095992">
      <w:pPr>
        <w:pStyle w:val="30"/>
        <w:framePr w:w="10018" w:h="9850" w:hRule="exact" w:wrap="none" w:vAnchor="page" w:hAnchor="page" w:x="1192" w:y="5532"/>
        <w:shd w:val="clear" w:color="auto" w:fill="auto"/>
        <w:spacing w:after="151" w:line="240" w:lineRule="exact"/>
        <w:ind w:firstLine="760"/>
        <w:jc w:val="both"/>
      </w:pPr>
      <w:r>
        <w:rPr>
          <w:rStyle w:val="31"/>
          <w:b/>
          <w:bCs/>
        </w:rPr>
        <w:t>Довод 1.</w:t>
      </w:r>
    </w:p>
    <w:p w:rsidR="00865BEA" w:rsidRDefault="00095992">
      <w:pPr>
        <w:pStyle w:val="23"/>
        <w:framePr w:w="10018" w:h="9850" w:hRule="exact" w:wrap="none" w:vAnchor="page" w:hAnchor="page" w:x="1192" w:y="5532"/>
        <w:shd w:val="clear" w:color="auto" w:fill="auto"/>
        <w:spacing w:before="0" w:after="0"/>
        <w:ind w:firstLine="760"/>
      </w:pPr>
      <w:r>
        <w:rPr>
          <w:rStyle w:val="29"/>
        </w:rPr>
        <w:t>Пунктом 1 части 8 статьи 3 Закона о закупках установлено, что Правительство Российской Федерации вправе установить приоритет товаров российского происхождения, работ, услуг, выполняемых, оказываемых российскими лицам</w:t>
      </w:r>
      <w:r>
        <w:rPr>
          <w:rStyle w:val="29"/>
        </w:rPr>
        <w:t>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865BEA" w:rsidRDefault="00095992">
      <w:pPr>
        <w:pStyle w:val="23"/>
        <w:framePr w:w="10018" w:h="9850" w:hRule="exact" w:wrap="none" w:vAnchor="page" w:hAnchor="page" w:x="1192" w:y="5532"/>
        <w:shd w:val="clear" w:color="auto" w:fill="auto"/>
        <w:spacing w:before="0" w:after="0"/>
        <w:ind w:firstLine="760"/>
      </w:pPr>
      <w:r>
        <w:rPr>
          <w:rStyle w:val="29"/>
        </w:rPr>
        <w:t>Порядок предоставления приоритета в рамках Закона о закупках предусмотрен Постановлением от 16.09.2016 г. №925 "О приоритет</w:t>
      </w:r>
      <w:r>
        <w:rPr>
          <w:rStyle w:val="29"/>
        </w:rPr>
        <w:t>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(далее - Постановление № 925).</w:t>
      </w:r>
    </w:p>
    <w:p w:rsidR="00865BEA" w:rsidRDefault="00095992">
      <w:pPr>
        <w:pStyle w:val="23"/>
        <w:framePr w:w="10018" w:h="9850" w:hRule="exact" w:wrap="none" w:vAnchor="page" w:hAnchor="page" w:x="1192" w:y="5532"/>
        <w:shd w:val="clear" w:color="auto" w:fill="auto"/>
        <w:spacing w:before="0" w:after="0"/>
        <w:ind w:firstLine="760"/>
      </w:pPr>
      <w:proofErr w:type="gramStart"/>
      <w:r>
        <w:rPr>
          <w:rStyle w:val="29"/>
        </w:rPr>
        <w:t xml:space="preserve">Пунктом 1 Постановления № 925 предусмотрено установление приоритета товаров российского происхождения, </w:t>
      </w:r>
      <w:r>
        <w:rPr>
          <w:rStyle w:val="2a"/>
        </w:rPr>
        <w:t xml:space="preserve">работ, услуг, выполняемых, оказываемых российскими лицами, </w:t>
      </w:r>
      <w:r>
        <w:rPr>
          <w:rStyle w:val="29"/>
        </w:rPr>
        <w:t>при осуществлении закупок товаров, работ, услуг путем проведения конкурса, аукциона и иных сп</w:t>
      </w:r>
      <w:r>
        <w:rPr>
          <w:rStyle w:val="29"/>
        </w:rPr>
        <w:t>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лицами.</w:t>
      </w:r>
      <w:proofErr w:type="gramEnd"/>
    </w:p>
    <w:p w:rsidR="00865BEA" w:rsidRDefault="00095992">
      <w:pPr>
        <w:pStyle w:val="43"/>
        <w:framePr w:w="10018" w:h="9850" w:hRule="exact" w:wrap="none" w:vAnchor="page" w:hAnchor="page" w:x="1192" w:y="5532"/>
        <w:shd w:val="clear" w:color="auto" w:fill="auto"/>
        <w:ind w:firstLine="760"/>
      </w:pPr>
      <w:proofErr w:type="gramStart"/>
      <w:r>
        <w:rPr>
          <w:rStyle w:val="44"/>
        </w:rPr>
        <w:t xml:space="preserve">Аналогичное условие установлено в </w:t>
      </w:r>
      <w:r>
        <w:rPr>
          <w:rStyle w:val="45"/>
        </w:rPr>
        <w:t xml:space="preserve">и. 15.1 Положения о закупке </w:t>
      </w:r>
      <w:r>
        <w:rPr>
          <w:rStyle w:val="44"/>
        </w:rPr>
        <w:t xml:space="preserve">МУП «Курскводоканал», регламентирующем закупочную деятельность Заказчика, согласно которому </w:t>
      </w:r>
      <w:r>
        <w:rPr>
          <w:rStyle w:val="46"/>
          <w:i/>
          <w:iCs/>
        </w:rPr>
        <w:t>в соответствии с постановлением Правительства Российской Федерации от 16.09.2016 г. № 925 "О приоритет</w:t>
      </w:r>
      <w:r>
        <w:rPr>
          <w:rStyle w:val="46"/>
          <w:i/>
          <w:iCs/>
        </w:rPr>
        <w:t>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при осуществлении закупок това</w:t>
      </w:r>
      <w:r>
        <w:rPr>
          <w:rStyle w:val="46"/>
          <w:i/>
          <w:iCs/>
        </w:rPr>
        <w:t>ров, работ, услуг путем</w:t>
      </w:r>
      <w:proofErr w:type="gramEnd"/>
      <w:r>
        <w:rPr>
          <w:rStyle w:val="46"/>
          <w:i/>
          <w:iCs/>
        </w:rPr>
        <w:t xml:space="preserve"> </w:t>
      </w:r>
      <w:proofErr w:type="gramStart"/>
      <w:r>
        <w:rPr>
          <w:rStyle w:val="46"/>
          <w:i/>
          <w:iCs/>
        </w:rPr>
        <w:t xml:space="preserve">проведения конкурса, аукциона, запроса предложений, запроса котировок </w:t>
      </w:r>
      <w:r>
        <w:rPr>
          <w:rStyle w:val="47"/>
          <w:i/>
          <w:iCs/>
        </w:rPr>
        <w:t xml:space="preserve">Заказчик устанавливает приоритет </w:t>
      </w:r>
      <w:r>
        <w:rPr>
          <w:rStyle w:val="46"/>
          <w:i/>
          <w:iCs/>
        </w:rPr>
        <w:t>товаров российского происхождения, работ, услуг, выполняемых, оказываемых российскими лицами по отношению к товарам, происходящим</w:t>
      </w:r>
      <w:r>
        <w:rPr>
          <w:rStyle w:val="46"/>
          <w:i/>
          <w:iCs/>
        </w:rPr>
        <w:t xml:space="preserve"> из иностранного государства, работам, услугам, выполняемым, оказываемым иностранными лицами (далее - приоритет).</w:t>
      </w:r>
      <w:proofErr w:type="gramEnd"/>
    </w:p>
    <w:p w:rsidR="00865BEA" w:rsidRDefault="00095992">
      <w:pPr>
        <w:pStyle w:val="23"/>
        <w:framePr w:w="10018" w:h="9850" w:hRule="exact" w:wrap="none" w:vAnchor="page" w:hAnchor="page" w:x="1192" w:y="5532"/>
        <w:shd w:val="clear" w:color="auto" w:fill="auto"/>
        <w:spacing w:before="0" w:after="0"/>
        <w:ind w:firstLine="760"/>
      </w:pPr>
      <w:r>
        <w:rPr>
          <w:rStyle w:val="29"/>
        </w:rPr>
        <w:t xml:space="preserve">ФАС России в письмо от 22 ноября 2019 г. </w:t>
      </w:r>
      <w:r>
        <w:rPr>
          <w:rStyle w:val="29"/>
          <w:lang w:val="en-US" w:eastAsia="en-US" w:bidi="en-US"/>
        </w:rPr>
        <w:t>N</w:t>
      </w:r>
      <w:r w:rsidRPr="00E55C3F">
        <w:rPr>
          <w:rStyle w:val="29"/>
          <w:lang w:eastAsia="en-US" w:bidi="en-US"/>
        </w:rPr>
        <w:t xml:space="preserve"> </w:t>
      </w:r>
      <w:r>
        <w:rPr>
          <w:rStyle w:val="29"/>
        </w:rPr>
        <w:t xml:space="preserve">ИА/102692/19 также установил, что применение заказчиками норм Постановления № 925 </w:t>
      </w:r>
      <w:r>
        <w:rPr>
          <w:rStyle w:val="2b"/>
        </w:rPr>
        <w:t>является обязател</w:t>
      </w:r>
      <w:r>
        <w:rPr>
          <w:rStyle w:val="2b"/>
        </w:rPr>
        <w:t>ьным</w:t>
      </w:r>
      <w:r>
        <w:rPr>
          <w:rStyle w:val="2a"/>
        </w:rPr>
        <w:t xml:space="preserve"> </w:t>
      </w:r>
      <w:r>
        <w:rPr>
          <w:rStyle w:val="29"/>
        </w:rPr>
        <w:t>при проведении заказчиками закупок в соответствии с положениями Закона о закупках.</w:t>
      </w:r>
    </w:p>
    <w:p w:rsidR="00865BEA" w:rsidRDefault="00095992">
      <w:pPr>
        <w:pStyle w:val="23"/>
        <w:framePr w:w="10018" w:h="9850" w:hRule="exact" w:wrap="none" w:vAnchor="page" w:hAnchor="page" w:x="1192" w:y="5532"/>
        <w:shd w:val="clear" w:color="auto" w:fill="auto"/>
        <w:spacing w:before="0" w:after="0"/>
        <w:ind w:firstLine="760"/>
      </w:pPr>
      <w:r>
        <w:rPr>
          <w:rStyle w:val="29"/>
        </w:rPr>
        <w:t>Таким образом, из вышеуказанных норм и разъяснений следует, что заказчик обязан устанавливать приоритет при проведении любой конкурентной процедуры закупки вне зависимо</w:t>
      </w:r>
      <w:r>
        <w:rPr>
          <w:rStyle w:val="29"/>
        </w:rPr>
        <w:t>сти от предмета закупки. Будут ли применены правила по предоставлению приоритета, зависит от предложений участников, которые подадут заявки.</w:t>
      </w:r>
    </w:p>
    <w:p w:rsidR="00865BEA" w:rsidRDefault="00865BEA">
      <w:pPr>
        <w:rPr>
          <w:sz w:val="2"/>
          <w:szCs w:val="2"/>
        </w:rPr>
        <w:sectPr w:rsidR="00865B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5BEA" w:rsidRDefault="00095992">
      <w:pPr>
        <w:pStyle w:val="a5"/>
        <w:framePr w:w="9994" w:h="821" w:hRule="exact" w:wrap="none" w:vAnchor="page" w:hAnchor="page" w:x="1204" w:y="857"/>
        <w:shd w:val="clear" w:color="auto" w:fill="auto"/>
        <w:tabs>
          <w:tab w:val="left" w:leader="underscore" w:pos="3240"/>
        </w:tabs>
      </w:pPr>
      <w:r>
        <w:rPr>
          <w:rStyle w:val="a6"/>
        </w:rPr>
        <w:t>Между тем в противоречие Закону о закупках и собственному Положению о закупках Заказчиком в к</w:t>
      </w:r>
      <w:r>
        <w:rPr>
          <w:rStyle w:val="a6"/>
        </w:rPr>
        <w:t xml:space="preserve">онкурсной документации, размещенной в ЕИС, приоритет по Постановлению № </w:t>
      </w:r>
      <w:r>
        <w:rPr>
          <w:rStyle w:val="a7"/>
        </w:rPr>
        <w:t>925 не установлен:</w:t>
      </w:r>
      <w:r>
        <w:rPr>
          <w:rStyle w:val="a6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3533"/>
        <w:gridCol w:w="5914"/>
      </w:tblGrid>
      <w:tr w:rsidR="00865BE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BEA" w:rsidRDefault="00095992">
            <w:pPr>
              <w:pStyle w:val="23"/>
              <w:framePr w:w="10118" w:h="1166" w:wrap="none" w:vAnchor="page" w:hAnchor="page" w:x="1142" w:y="165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c"/>
              </w:rPr>
              <w:t>30.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BEA" w:rsidRDefault="00095992">
            <w:pPr>
              <w:pStyle w:val="23"/>
              <w:framePr w:w="10118" w:h="1166" w:wrap="none" w:vAnchor="page" w:hAnchor="page" w:x="1142" w:y="1653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c"/>
              </w:rPr>
              <w:t>Приоритет товаров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BEA" w:rsidRDefault="00865BEA">
            <w:pPr>
              <w:framePr w:w="10118" w:h="1166" w:wrap="none" w:vAnchor="page" w:hAnchor="page" w:x="1142" w:y="1653"/>
              <w:rPr>
                <w:sz w:val="10"/>
                <w:szCs w:val="10"/>
              </w:rPr>
            </w:pPr>
          </w:p>
        </w:tc>
      </w:tr>
      <w:tr w:rsidR="00865BE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BEA" w:rsidRDefault="00865BEA">
            <w:pPr>
              <w:framePr w:w="10118" w:h="1166" w:wrap="none" w:vAnchor="page" w:hAnchor="page" w:x="1142" w:y="1653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BEA" w:rsidRDefault="00095992">
            <w:pPr>
              <w:pStyle w:val="23"/>
              <w:framePr w:w="10118" w:h="1166" w:wrap="none" w:vAnchor="page" w:hAnchor="page" w:x="1142" w:y="1653"/>
              <w:shd w:val="clear" w:color="auto" w:fill="auto"/>
              <w:spacing w:before="0" w:after="0" w:line="269" w:lineRule="exact"/>
            </w:pPr>
            <w:r>
              <w:rPr>
                <w:rStyle w:val="2c"/>
              </w:rPr>
              <w:t>российского происхождения в соответствии с нормами ПП РФ №925</w:t>
            </w:r>
          </w:p>
        </w:tc>
        <w:tc>
          <w:tcPr>
            <w:tcW w:w="5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BEA" w:rsidRDefault="00095992">
            <w:pPr>
              <w:pStyle w:val="23"/>
              <w:framePr w:w="10118" w:h="1166" w:wrap="none" w:vAnchor="page" w:hAnchor="page" w:x="1142" w:y="1653"/>
              <w:shd w:val="clear" w:color="auto" w:fill="auto"/>
              <w:spacing w:before="0" w:after="0" w:line="240" w:lineRule="exact"/>
              <w:ind w:left="820"/>
              <w:jc w:val="left"/>
            </w:pPr>
            <w:r>
              <w:rPr>
                <w:rStyle w:val="2c"/>
              </w:rPr>
              <w:t>Не установлено</w:t>
            </w:r>
          </w:p>
        </w:tc>
      </w:tr>
    </w:tbl>
    <w:p w:rsidR="00865BEA" w:rsidRDefault="00095992">
      <w:pPr>
        <w:pStyle w:val="23"/>
        <w:framePr w:w="10118" w:h="2796" w:hRule="exact" w:wrap="none" w:vAnchor="page" w:hAnchor="page" w:x="1142" w:y="3051"/>
        <w:shd w:val="clear" w:color="auto" w:fill="auto"/>
        <w:spacing w:before="0" w:after="0" w:line="269" w:lineRule="exact"/>
        <w:ind w:firstLine="820"/>
      </w:pPr>
      <w:proofErr w:type="gramStart"/>
      <w:r>
        <w:rPr>
          <w:rStyle w:val="29"/>
        </w:rPr>
        <w:t xml:space="preserve">При этом согласно п. 5 Постановления № 925 предусматривается </w:t>
      </w:r>
      <w:r>
        <w:rPr>
          <w:rStyle w:val="29"/>
        </w:rPr>
        <w:t>включение в документацию о закупке ряда условий предоставления приоритета, например, 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</w:t>
      </w:r>
      <w:r>
        <w:rPr>
          <w:rStyle w:val="29"/>
        </w:rPr>
        <w:t>дических лиц и индивидуальных предпринимателей), на основании документов, удостоверяющих личность (для физических лиц).</w:t>
      </w:r>
      <w:proofErr w:type="gramEnd"/>
    </w:p>
    <w:p w:rsidR="00865BEA" w:rsidRDefault="00095992">
      <w:pPr>
        <w:pStyle w:val="23"/>
        <w:framePr w:w="10118" w:h="2796" w:hRule="exact" w:wrap="none" w:vAnchor="page" w:hAnchor="page" w:x="1142" w:y="3051"/>
        <w:shd w:val="clear" w:color="auto" w:fill="auto"/>
        <w:spacing w:before="0" w:after="0" w:line="264" w:lineRule="exact"/>
        <w:ind w:firstLine="820"/>
      </w:pPr>
      <w:r>
        <w:rPr>
          <w:rStyle w:val="29"/>
        </w:rPr>
        <w:t>Однако такие условия предоставления приоритета по Постановлению № 925 также отсутствуют в условиях конкурсной документации.</w:t>
      </w:r>
    </w:p>
    <w:p w:rsidR="00865BEA" w:rsidRDefault="00095992">
      <w:pPr>
        <w:pStyle w:val="23"/>
        <w:framePr w:w="10118" w:h="2796" w:hRule="exact" w:wrap="none" w:vAnchor="page" w:hAnchor="page" w:x="1142" w:y="3051"/>
        <w:shd w:val="clear" w:color="auto" w:fill="auto"/>
        <w:spacing w:before="0" w:after="0" w:line="259" w:lineRule="exact"/>
        <w:ind w:firstLine="820"/>
      </w:pPr>
      <w:r>
        <w:rPr>
          <w:rStyle w:val="29"/>
        </w:rPr>
        <w:t>Таким образо</w:t>
      </w:r>
      <w:r>
        <w:rPr>
          <w:rStyle w:val="29"/>
        </w:rPr>
        <w:t>м, действия Заказчика нарушают п. 1 ч. 8 ст. 3 Закона о закупках, положения Постановления № 925.</w:t>
      </w:r>
    </w:p>
    <w:p w:rsidR="00865BEA" w:rsidRDefault="00095992">
      <w:pPr>
        <w:pStyle w:val="30"/>
        <w:framePr w:w="10118" w:h="853" w:hRule="exact" w:wrap="none" w:vAnchor="page" w:hAnchor="page" w:x="1142" w:y="6094"/>
        <w:shd w:val="clear" w:color="auto" w:fill="auto"/>
        <w:spacing w:after="0" w:line="240" w:lineRule="exact"/>
        <w:ind w:firstLine="820"/>
        <w:jc w:val="both"/>
      </w:pPr>
      <w:r>
        <w:rPr>
          <w:rStyle w:val="31"/>
          <w:b/>
          <w:bCs/>
        </w:rPr>
        <w:t>Довод 2.</w:t>
      </w:r>
    </w:p>
    <w:p w:rsidR="00865BEA" w:rsidRDefault="00095992">
      <w:pPr>
        <w:pStyle w:val="23"/>
        <w:framePr w:w="10118" w:h="853" w:hRule="exact" w:wrap="none" w:vAnchor="page" w:hAnchor="page" w:x="1142" w:y="6094"/>
        <w:shd w:val="clear" w:color="auto" w:fill="auto"/>
        <w:spacing w:before="0" w:after="0" w:line="259" w:lineRule="exact"/>
        <w:ind w:firstLine="820"/>
      </w:pPr>
      <w:r>
        <w:rPr>
          <w:rStyle w:val="29"/>
        </w:rPr>
        <w:t xml:space="preserve">Также в п. 2.2 Оценки заявок по </w:t>
      </w:r>
      <w:proofErr w:type="spellStart"/>
      <w:r>
        <w:rPr>
          <w:rStyle w:val="29"/>
        </w:rPr>
        <w:t>нестоимостному</w:t>
      </w:r>
      <w:proofErr w:type="spellEnd"/>
      <w:r>
        <w:rPr>
          <w:rStyle w:val="29"/>
        </w:rPr>
        <w:t xml:space="preserve"> критерию оценки Заказчик устанавливает следующее:</w:t>
      </w:r>
    </w:p>
    <w:p w:rsidR="00865BEA" w:rsidRDefault="00095992">
      <w:pPr>
        <w:pStyle w:val="50"/>
        <w:framePr w:w="4853" w:h="2511" w:hRule="exact" w:wrap="none" w:vAnchor="page" w:hAnchor="page" w:x="1185" w:y="7017"/>
        <w:shd w:val="clear" w:color="auto" w:fill="auto"/>
        <w:tabs>
          <w:tab w:val="left" w:pos="3446"/>
        </w:tabs>
        <w:ind w:firstLine="760"/>
      </w:pPr>
      <w:r>
        <w:rPr>
          <w:rStyle w:val="51"/>
          <w:i/>
          <w:iCs/>
        </w:rPr>
        <w:t xml:space="preserve">Наличие специалистов с высшим образованием по направлению геология, стажем работы в качестве гидрогеологов </w:t>
      </w:r>
      <w:r>
        <w:rPr>
          <w:rStyle w:val="52"/>
          <w:b/>
          <w:bCs/>
          <w:i/>
          <w:iCs/>
        </w:rPr>
        <w:t xml:space="preserve">не менее 5 лет, обладающих опытом проведения поисковых и (или) разведочных работ на подземные воды, с </w:t>
      </w:r>
      <w:proofErr w:type="spellStart"/>
      <w:r>
        <w:rPr>
          <w:rStyle w:val="52"/>
          <w:b/>
          <w:bCs/>
          <w:i/>
          <w:iCs/>
        </w:rPr>
        <w:t>предосталением</w:t>
      </w:r>
      <w:proofErr w:type="spellEnd"/>
      <w:r>
        <w:rPr>
          <w:rStyle w:val="52"/>
          <w:b/>
          <w:bCs/>
          <w:i/>
          <w:iCs/>
        </w:rPr>
        <w:tab/>
        <w:t>документов,</w:t>
      </w:r>
    </w:p>
    <w:p w:rsidR="00865BEA" w:rsidRDefault="00095992">
      <w:pPr>
        <w:pStyle w:val="50"/>
        <w:framePr w:w="4853" w:h="2511" w:hRule="exact" w:wrap="none" w:vAnchor="page" w:hAnchor="page" w:x="1185" w:y="7017"/>
        <w:shd w:val="clear" w:color="auto" w:fill="auto"/>
      </w:pPr>
      <w:proofErr w:type="gramStart"/>
      <w:r>
        <w:rPr>
          <w:rStyle w:val="52"/>
          <w:b/>
          <w:bCs/>
          <w:i/>
          <w:iCs/>
        </w:rPr>
        <w:t>подтверждающих</w:t>
      </w:r>
      <w:proofErr w:type="gramEnd"/>
      <w:r>
        <w:rPr>
          <w:rStyle w:val="52"/>
          <w:b/>
          <w:bCs/>
          <w:i/>
          <w:iCs/>
        </w:rPr>
        <w:t xml:space="preserve"> соотв</w:t>
      </w:r>
      <w:r>
        <w:rPr>
          <w:rStyle w:val="52"/>
          <w:b/>
          <w:bCs/>
          <w:i/>
          <w:iCs/>
        </w:rPr>
        <w:t xml:space="preserve">етствие </w:t>
      </w:r>
      <w:proofErr w:type="spellStart"/>
      <w:r>
        <w:rPr>
          <w:rStyle w:val="52"/>
          <w:b/>
          <w:bCs/>
          <w:i/>
          <w:iCs/>
        </w:rPr>
        <w:t>учасника</w:t>
      </w:r>
      <w:proofErr w:type="spellEnd"/>
      <w:r>
        <w:rPr>
          <w:rStyle w:val="52"/>
          <w:b/>
          <w:bCs/>
          <w:i/>
          <w:iCs/>
        </w:rPr>
        <w:t xml:space="preserve"> конкурса критериям оценки:</w:t>
      </w:r>
    </w:p>
    <w:p w:rsidR="00865BEA" w:rsidRDefault="00095992">
      <w:pPr>
        <w:pStyle w:val="43"/>
        <w:framePr w:w="5035" w:h="1142" w:hRule="exact" w:wrap="none" w:vAnchor="page" w:hAnchor="page" w:x="6105" w:y="7026"/>
        <w:shd w:val="clear" w:color="auto" w:fill="auto"/>
        <w:spacing w:line="269" w:lineRule="exact"/>
        <w:ind w:firstLine="740"/>
      </w:pPr>
      <w:r>
        <w:rPr>
          <w:rStyle w:val="46"/>
          <w:i/>
          <w:iCs/>
        </w:rPr>
        <w:t xml:space="preserve">Комиссией устанавливается количество специалистов с высшим образованием по направлению геология, стажем работы в качестве гидрогеологов </w:t>
      </w:r>
      <w:r>
        <w:rPr>
          <w:rStyle w:val="47"/>
          <w:i/>
          <w:iCs/>
        </w:rPr>
        <w:t>не менее 5 лет.</w:t>
      </w:r>
    </w:p>
    <w:p w:rsidR="00865BEA" w:rsidRDefault="00095992">
      <w:pPr>
        <w:pStyle w:val="23"/>
        <w:framePr w:w="10118" w:h="5576" w:hRule="exact" w:wrap="none" w:vAnchor="page" w:hAnchor="page" w:x="1142" w:y="9782"/>
        <w:shd w:val="clear" w:color="auto" w:fill="auto"/>
        <w:spacing w:before="0" w:after="0"/>
        <w:ind w:firstLine="480"/>
      </w:pPr>
      <w:proofErr w:type="gramStart"/>
      <w:r>
        <w:rPr>
          <w:rStyle w:val="29"/>
        </w:rPr>
        <w:t>Условия оценки в рамках показателя о наличии трудового стажа</w:t>
      </w:r>
      <w:r>
        <w:rPr>
          <w:rStyle w:val="29"/>
        </w:rPr>
        <w:t xml:space="preserve"> специалистов «гидрогеологов </w:t>
      </w:r>
      <w:r>
        <w:rPr>
          <w:rStyle w:val="2d"/>
        </w:rPr>
        <w:t xml:space="preserve">не менее 5 лет, </w:t>
      </w:r>
      <w:r>
        <w:rPr>
          <w:rStyle w:val="2e"/>
        </w:rPr>
        <w:t>обладающих опытом проведения поисковых и (или) разведочных работ на подземные воды»,</w:t>
      </w:r>
      <w:r>
        <w:rPr>
          <w:rStyle w:val="2a"/>
        </w:rPr>
        <w:t xml:space="preserve"> </w:t>
      </w:r>
      <w:r>
        <w:rPr>
          <w:rStyle w:val="29"/>
        </w:rPr>
        <w:t xml:space="preserve">являются неправомерными и ограничивают количество участников конкурса, имеющих в штате или заключающих договоры </w:t>
      </w:r>
      <w:proofErr w:type="spellStart"/>
      <w:r>
        <w:rPr>
          <w:rStyle w:val="29"/>
        </w:rPr>
        <w:t>гражданско</w:t>
      </w:r>
      <w:r>
        <w:rPr>
          <w:rStyle w:val="29"/>
        </w:rPr>
        <w:softHyphen/>
        <w:t>пра</w:t>
      </w:r>
      <w:r>
        <w:rPr>
          <w:rStyle w:val="29"/>
        </w:rPr>
        <w:t>вового</w:t>
      </w:r>
      <w:proofErr w:type="spellEnd"/>
      <w:r>
        <w:rPr>
          <w:rStyle w:val="29"/>
        </w:rPr>
        <w:t xml:space="preserve"> характера со специалистами, имеющими квалификацию и соответствующий опыт в сфере, являющейся предметом закупки, но менее 5 лет.</w:t>
      </w:r>
      <w:proofErr w:type="gramEnd"/>
    </w:p>
    <w:p w:rsidR="00865BEA" w:rsidRDefault="00095992">
      <w:pPr>
        <w:pStyle w:val="23"/>
        <w:framePr w:w="10118" w:h="5576" w:hRule="exact" w:wrap="none" w:vAnchor="page" w:hAnchor="page" w:x="1142" w:y="9782"/>
        <w:shd w:val="clear" w:color="auto" w:fill="auto"/>
        <w:spacing w:before="0" w:after="0"/>
        <w:ind w:firstLine="480"/>
      </w:pPr>
      <w:r>
        <w:rPr>
          <w:rStyle w:val="29"/>
        </w:rPr>
        <w:t xml:space="preserve">Квалификационным справочником должностей руководителей и специалистов организаций геологии и разведки недр, утвержденным </w:t>
      </w:r>
      <w:r>
        <w:rPr>
          <w:rStyle w:val="29"/>
        </w:rPr>
        <w:t>Постановлением Минтруда РФ от 20.12.2002 № 82. установлены квалификационные характеристики должности «Гидрогеолог»:</w:t>
      </w:r>
    </w:p>
    <w:p w:rsidR="00865BEA" w:rsidRDefault="00095992">
      <w:pPr>
        <w:pStyle w:val="30"/>
        <w:framePr w:w="10118" w:h="5576" w:hRule="exact" w:wrap="none" w:vAnchor="page" w:hAnchor="page" w:x="1142" w:y="9782"/>
        <w:shd w:val="clear" w:color="auto" w:fill="auto"/>
        <w:spacing w:after="0" w:line="274" w:lineRule="exact"/>
        <w:ind w:firstLine="480"/>
        <w:jc w:val="both"/>
      </w:pPr>
      <w:r>
        <w:rPr>
          <w:rStyle w:val="31"/>
          <w:b/>
          <w:bCs/>
        </w:rPr>
        <w:t>«Требования к квалификации.</w:t>
      </w:r>
    </w:p>
    <w:p w:rsidR="00865BEA" w:rsidRDefault="00095992">
      <w:pPr>
        <w:pStyle w:val="23"/>
        <w:framePr w:w="10118" w:h="5576" w:hRule="exact" w:wrap="none" w:vAnchor="page" w:hAnchor="page" w:x="1142" w:y="9782"/>
        <w:shd w:val="clear" w:color="auto" w:fill="auto"/>
        <w:spacing w:before="0" w:after="0"/>
        <w:ind w:firstLine="480"/>
      </w:pPr>
      <w:r>
        <w:rPr>
          <w:rStyle w:val="29"/>
        </w:rPr>
        <w:t xml:space="preserve">Гидрогеолог I категории: высшее профессиональное (геологическое) образование и стаж работы в должности </w:t>
      </w:r>
      <w:r>
        <w:rPr>
          <w:rStyle w:val="29"/>
        </w:rPr>
        <w:t>гидрогеолога II категории не менее 3 лет.</w:t>
      </w:r>
    </w:p>
    <w:p w:rsidR="00865BEA" w:rsidRDefault="00095992">
      <w:pPr>
        <w:pStyle w:val="23"/>
        <w:framePr w:w="10118" w:h="5576" w:hRule="exact" w:wrap="none" w:vAnchor="page" w:hAnchor="page" w:x="1142" w:y="9782"/>
        <w:shd w:val="clear" w:color="auto" w:fill="auto"/>
        <w:spacing w:before="0" w:after="0"/>
        <w:ind w:firstLine="480"/>
      </w:pPr>
      <w:r>
        <w:rPr>
          <w:rStyle w:val="29"/>
        </w:rPr>
        <w:t>Гидрогеолог II категории: высшее профессиональное (геологическое) образование и стаж работы в должности гидрогеолога не менее 3 лет.</w:t>
      </w:r>
    </w:p>
    <w:p w:rsidR="00865BEA" w:rsidRDefault="00095992">
      <w:pPr>
        <w:pStyle w:val="23"/>
        <w:framePr w:w="10118" w:h="5576" w:hRule="exact" w:wrap="none" w:vAnchor="page" w:hAnchor="page" w:x="1142" w:y="9782"/>
        <w:shd w:val="clear" w:color="auto" w:fill="auto"/>
        <w:spacing w:before="0" w:after="0"/>
        <w:ind w:firstLine="480"/>
      </w:pPr>
      <w:r>
        <w:rPr>
          <w:rStyle w:val="29"/>
        </w:rPr>
        <w:t>Гидрогеолог: высшее профессиональное (геологическое) образование без предъявления</w:t>
      </w:r>
      <w:r>
        <w:rPr>
          <w:rStyle w:val="29"/>
        </w:rPr>
        <w:t xml:space="preserve"> требований к стажу работы или среднее профессиональное (геологическое) образование и стаж работы в должности техника-гидрогеолога I категории не менее 3 лет».</w:t>
      </w:r>
    </w:p>
    <w:p w:rsidR="00865BEA" w:rsidRDefault="00095992">
      <w:pPr>
        <w:pStyle w:val="23"/>
        <w:framePr w:w="10118" w:h="5576" w:hRule="exact" w:wrap="none" w:vAnchor="page" w:hAnchor="page" w:x="1142" w:y="9782"/>
        <w:shd w:val="clear" w:color="auto" w:fill="auto"/>
        <w:spacing w:before="0" w:after="0"/>
        <w:ind w:firstLine="480"/>
      </w:pPr>
      <w:r>
        <w:rPr>
          <w:rStyle w:val="29"/>
        </w:rPr>
        <w:t>Таким образом, из установленного порядка оценки непонятно, каким образом установление требований</w:t>
      </w:r>
      <w:r>
        <w:rPr>
          <w:rStyle w:val="29"/>
        </w:rPr>
        <w:t xml:space="preserve"> к подтвержденному трудовому стажу конкретно </w:t>
      </w:r>
      <w:r>
        <w:rPr>
          <w:rStyle w:val="2b"/>
        </w:rPr>
        <w:t>не менее 5 лет</w:t>
      </w:r>
      <w:r>
        <w:rPr>
          <w:rStyle w:val="2a"/>
        </w:rPr>
        <w:t xml:space="preserve"> </w:t>
      </w:r>
      <w:r>
        <w:rPr>
          <w:rStyle w:val="29"/>
        </w:rPr>
        <w:t>влияет на квалификацию участников закупки.</w:t>
      </w:r>
    </w:p>
    <w:p w:rsidR="00865BEA" w:rsidRDefault="00865BEA">
      <w:pPr>
        <w:rPr>
          <w:sz w:val="2"/>
          <w:szCs w:val="2"/>
        </w:rPr>
        <w:sectPr w:rsidR="00865B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5BEA" w:rsidRDefault="00095992">
      <w:pPr>
        <w:pStyle w:val="23"/>
        <w:framePr w:w="10046" w:h="14881" w:hRule="exact" w:wrap="none" w:vAnchor="page" w:hAnchor="page" w:x="1056" w:y="704"/>
        <w:shd w:val="clear" w:color="auto" w:fill="auto"/>
        <w:spacing w:before="0" w:after="255" w:line="259" w:lineRule="exact"/>
        <w:ind w:firstLine="780"/>
      </w:pPr>
      <w:r>
        <w:rPr>
          <w:rStyle w:val="29"/>
        </w:rPr>
        <w:t>Такие действия Заказчика нарушают принцип отсутствия необоснованных ограничений конкуренции по отношению к участникам закупки, уста</w:t>
      </w:r>
      <w:r>
        <w:rPr>
          <w:rStyle w:val="29"/>
        </w:rPr>
        <w:t>новленные п. 2 ч. 1 ст. 3 Закона о закупках.</w:t>
      </w:r>
    </w:p>
    <w:p w:rsidR="00865BEA" w:rsidRDefault="00095992">
      <w:pPr>
        <w:pStyle w:val="30"/>
        <w:framePr w:w="10046" w:h="14881" w:hRule="exact" w:wrap="none" w:vAnchor="page" w:hAnchor="page" w:x="1056" w:y="704"/>
        <w:shd w:val="clear" w:color="auto" w:fill="auto"/>
        <w:spacing w:after="232" w:line="240" w:lineRule="exact"/>
        <w:ind w:firstLine="780"/>
        <w:jc w:val="both"/>
      </w:pPr>
      <w:r>
        <w:rPr>
          <w:rStyle w:val="31"/>
          <w:b/>
          <w:bCs/>
        </w:rPr>
        <w:t>Довод 3.</w:t>
      </w:r>
    </w:p>
    <w:p w:rsidR="00865BEA" w:rsidRDefault="00095992">
      <w:pPr>
        <w:pStyle w:val="23"/>
        <w:framePr w:w="10046" w:h="14881" w:hRule="exact" w:wrap="none" w:vAnchor="page" w:hAnchor="page" w:x="1056" w:y="704"/>
        <w:shd w:val="clear" w:color="auto" w:fill="auto"/>
        <w:spacing w:before="0" w:after="0" w:line="259" w:lineRule="exact"/>
        <w:ind w:firstLine="780"/>
      </w:pPr>
      <w:r>
        <w:rPr>
          <w:rStyle w:val="29"/>
        </w:rPr>
        <w:t>В условиях документации Заказчиком установлены избыточные условия также по показателю «Квалификация трудовых ресурсов (руководителей и ключевых специалистов), предлагаемых для оказания услуг».</w:t>
      </w:r>
    </w:p>
    <w:p w:rsidR="00865BEA" w:rsidRDefault="00095992">
      <w:pPr>
        <w:pStyle w:val="23"/>
        <w:framePr w:w="10046" w:h="14881" w:hRule="exact" w:wrap="none" w:vAnchor="page" w:hAnchor="page" w:x="1056" w:y="704"/>
        <w:shd w:val="clear" w:color="auto" w:fill="auto"/>
        <w:spacing w:before="0" w:after="0"/>
        <w:ind w:firstLine="780"/>
      </w:pPr>
      <w:proofErr w:type="gramStart"/>
      <w:r>
        <w:rPr>
          <w:rStyle w:val="29"/>
        </w:rPr>
        <w:t xml:space="preserve">Так, Заказчиком предусматривается, что в составе заявки на участие, в которой представлены сведения о наибольшем’ количестве специалистов с высшим образованием по направлению геология, обладающих стажем работы в качестве гидрогеологов не менее 5 лет, и </w:t>
      </w:r>
      <w:r>
        <w:rPr>
          <w:rStyle w:val="2b"/>
        </w:rPr>
        <w:t>под</w:t>
      </w:r>
      <w:r>
        <w:rPr>
          <w:rStyle w:val="2b"/>
        </w:rPr>
        <w:t>тверждённым опытом проведения поисковых и (или) разведочных работ на подземные воды, присваивается наивысший балл</w:t>
      </w:r>
      <w:r>
        <w:rPr>
          <w:rStyle w:val="2a"/>
        </w:rPr>
        <w:t xml:space="preserve"> </w:t>
      </w:r>
      <w:r>
        <w:rPr>
          <w:rStyle w:val="29"/>
        </w:rPr>
        <w:t>с учетом коэффициента значимости показателя.</w:t>
      </w:r>
      <w:proofErr w:type="gramEnd"/>
    </w:p>
    <w:p w:rsidR="00865BEA" w:rsidRDefault="00095992">
      <w:pPr>
        <w:pStyle w:val="23"/>
        <w:framePr w:w="10046" w:h="14881" w:hRule="exact" w:wrap="none" w:vAnchor="page" w:hAnchor="page" w:x="1056" w:y="704"/>
        <w:shd w:val="clear" w:color="auto" w:fill="auto"/>
        <w:spacing w:before="0" w:after="0"/>
        <w:ind w:firstLine="780"/>
      </w:pPr>
      <w:r>
        <w:rPr>
          <w:rStyle w:val="29"/>
        </w:rPr>
        <w:t>Также устанавливается, что если в отношении какого-либо сотрудника, приведенного в заявке Участни</w:t>
      </w:r>
      <w:r>
        <w:rPr>
          <w:rStyle w:val="29"/>
        </w:rPr>
        <w:t xml:space="preserve">ка закупки, </w:t>
      </w:r>
      <w:r>
        <w:rPr>
          <w:rStyle w:val="2b"/>
        </w:rPr>
        <w:t>отсутствует опыт проведения поисковых и разведочных работ на подземные воды</w:t>
      </w:r>
      <w:r>
        <w:rPr>
          <w:rStyle w:val="2a"/>
        </w:rPr>
        <w:t xml:space="preserve"> </w:t>
      </w:r>
      <w:r>
        <w:rPr>
          <w:rStyle w:val="29"/>
        </w:rPr>
        <w:t>и (или) стаж работы по специальности не соответствует предъявляемым требованиям, сведения о таком сотруднике не учитываются при оценке.</w:t>
      </w:r>
    </w:p>
    <w:p w:rsidR="00865BEA" w:rsidRDefault="00095992">
      <w:pPr>
        <w:pStyle w:val="23"/>
        <w:framePr w:w="10046" w:h="14881" w:hRule="exact" w:wrap="none" w:vAnchor="page" w:hAnchor="page" w:x="1056" w:y="704"/>
        <w:shd w:val="clear" w:color="auto" w:fill="auto"/>
        <w:spacing w:before="0" w:after="0"/>
        <w:ind w:firstLine="780"/>
      </w:pPr>
      <w:r>
        <w:rPr>
          <w:rStyle w:val="29"/>
        </w:rPr>
        <w:t>Для подтверждения своего соответ</w:t>
      </w:r>
      <w:r>
        <w:rPr>
          <w:rStyle w:val="29"/>
        </w:rPr>
        <w:t>ствия участнику закупки требуется согласно условиям документации предоставить в составе заявки:</w:t>
      </w:r>
    </w:p>
    <w:p w:rsidR="00865BEA" w:rsidRDefault="00095992">
      <w:pPr>
        <w:pStyle w:val="43"/>
        <w:framePr w:w="10046" w:h="14881" w:hRule="exact" w:wrap="none" w:vAnchor="page" w:hAnchor="page" w:x="1056" w:y="704"/>
        <w:shd w:val="clear" w:color="auto" w:fill="auto"/>
        <w:ind w:firstLine="780"/>
      </w:pPr>
      <w:r>
        <w:rPr>
          <w:rStyle w:val="46"/>
          <w:i/>
          <w:iCs/>
        </w:rPr>
        <w:t>«- копии титульных листов и листов состава исполнителей отчётов о результатах поисковых и (или) разведочных работ на подземные воды».</w:t>
      </w:r>
    </w:p>
    <w:p w:rsidR="00865BEA" w:rsidRDefault="00095992">
      <w:pPr>
        <w:pStyle w:val="23"/>
        <w:framePr w:w="10046" w:h="14881" w:hRule="exact" w:wrap="none" w:vAnchor="page" w:hAnchor="page" w:x="1056" w:y="704"/>
        <w:shd w:val="clear" w:color="auto" w:fill="auto"/>
        <w:spacing w:before="0" w:after="0"/>
        <w:ind w:firstLine="780"/>
      </w:pPr>
      <w:proofErr w:type="gramStart"/>
      <w:r>
        <w:rPr>
          <w:rStyle w:val="29"/>
        </w:rPr>
        <w:t>Однако отчеты о результата</w:t>
      </w:r>
      <w:r>
        <w:rPr>
          <w:rStyle w:val="29"/>
        </w:rPr>
        <w:t>х поисковых и (или) разведочных работ на подземные воды в соответствии со ст. 27 Закона Российской Федерации «О недрах», приказом Минприроды России от 24.10.2016 № 555 и приказом Минприроды России от 04.05.2017 № 216, подлежат представлению обладателям так</w:t>
      </w:r>
      <w:r>
        <w:rPr>
          <w:rStyle w:val="29"/>
        </w:rPr>
        <w:t xml:space="preserve">ой геологической информации: в </w:t>
      </w:r>
      <w:proofErr w:type="spellStart"/>
      <w:r>
        <w:rPr>
          <w:rStyle w:val="29"/>
        </w:rPr>
        <w:t>Росгеолфонд</w:t>
      </w:r>
      <w:proofErr w:type="spellEnd"/>
      <w:r>
        <w:rPr>
          <w:rStyle w:val="29"/>
        </w:rPr>
        <w:t xml:space="preserve"> и его территориальные фонды, фонды геологической информации субъектов Российской Федерации.</w:t>
      </w:r>
      <w:proofErr w:type="gramEnd"/>
      <w:r>
        <w:rPr>
          <w:rStyle w:val="29"/>
        </w:rPr>
        <w:t xml:space="preserve"> Таким образом, данные отчеты не находятся в открытом доступе, является информацией ограниченного доступа.</w:t>
      </w:r>
    </w:p>
    <w:p w:rsidR="00865BEA" w:rsidRDefault="00095992">
      <w:pPr>
        <w:pStyle w:val="23"/>
        <w:framePr w:w="10046" w:h="14881" w:hRule="exact" w:wrap="none" w:vAnchor="page" w:hAnchor="page" w:x="1056" w:y="704"/>
        <w:shd w:val="clear" w:color="auto" w:fill="auto"/>
        <w:spacing w:before="0" w:after="0"/>
        <w:ind w:firstLine="780"/>
      </w:pPr>
      <w:proofErr w:type="gramStart"/>
      <w:r>
        <w:rPr>
          <w:rStyle w:val="29"/>
        </w:rPr>
        <w:t xml:space="preserve">Кроме того, из изложенного следует, что Заказчиком в рамках </w:t>
      </w:r>
      <w:proofErr w:type="spellStart"/>
      <w:r>
        <w:rPr>
          <w:rStyle w:val="29"/>
        </w:rPr>
        <w:t>нестоимостного</w:t>
      </w:r>
      <w:proofErr w:type="spellEnd"/>
      <w:r>
        <w:rPr>
          <w:rStyle w:val="29"/>
        </w:rPr>
        <w:t xml:space="preserve"> критерии пытается оценить не только опыт участника закупки </w:t>
      </w:r>
      <w:r>
        <w:rPr>
          <w:rStyle w:val="2a"/>
        </w:rPr>
        <w:t xml:space="preserve">(по первому показателю), </w:t>
      </w:r>
      <w:r>
        <w:rPr>
          <w:rStyle w:val="29"/>
        </w:rPr>
        <w:t xml:space="preserve">но и опыт специалистов, которых планируется привлечь для исполнения договора, что </w:t>
      </w:r>
      <w:r>
        <w:rPr>
          <w:rStyle w:val="2a"/>
        </w:rPr>
        <w:t>является избыто</w:t>
      </w:r>
      <w:r>
        <w:rPr>
          <w:rStyle w:val="2a"/>
        </w:rPr>
        <w:t xml:space="preserve">чным требованием, </w:t>
      </w:r>
      <w:r>
        <w:rPr>
          <w:rStyle w:val="29"/>
        </w:rPr>
        <w:t xml:space="preserve">так как </w:t>
      </w:r>
      <w:r>
        <w:rPr>
          <w:rStyle w:val="2a"/>
        </w:rPr>
        <w:t xml:space="preserve">согласно условиям документации </w:t>
      </w:r>
      <w:r>
        <w:rPr>
          <w:rStyle w:val="29"/>
        </w:rPr>
        <w:t xml:space="preserve">в качестве документов, </w:t>
      </w:r>
      <w:r>
        <w:rPr>
          <w:rStyle w:val="2a"/>
        </w:rPr>
        <w:t xml:space="preserve">подтверждающих квалификацию </w:t>
      </w:r>
      <w:r>
        <w:rPr>
          <w:rStyle w:val="29"/>
        </w:rPr>
        <w:t xml:space="preserve">трудовых ресурсов (руководителей и ключевых специалистов), предлагаемых для оказания услуг, </w:t>
      </w:r>
      <w:r>
        <w:rPr>
          <w:rStyle w:val="2a"/>
        </w:rPr>
        <w:t xml:space="preserve">является диплом, </w:t>
      </w:r>
      <w:r>
        <w:rPr>
          <w:rStyle w:val="29"/>
        </w:rPr>
        <w:t>который сам по</w:t>
      </w:r>
      <w:proofErr w:type="gramEnd"/>
      <w:r>
        <w:rPr>
          <w:rStyle w:val="29"/>
        </w:rPr>
        <w:t xml:space="preserve"> себе подтверждает необхо</w:t>
      </w:r>
      <w:r>
        <w:rPr>
          <w:rStyle w:val="29"/>
        </w:rPr>
        <w:t>димый уровень образования (квалификации) специалиста.</w:t>
      </w:r>
    </w:p>
    <w:p w:rsidR="00865BEA" w:rsidRDefault="00095992">
      <w:pPr>
        <w:pStyle w:val="23"/>
        <w:framePr w:w="10046" w:h="14881" w:hRule="exact" w:wrap="none" w:vAnchor="page" w:hAnchor="page" w:x="1056" w:y="704"/>
        <w:shd w:val="clear" w:color="auto" w:fill="auto"/>
        <w:spacing w:before="0" w:after="240"/>
        <w:ind w:firstLine="780"/>
      </w:pPr>
      <w:r>
        <w:rPr>
          <w:rStyle w:val="29"/>
        </w:rPr>
        <w:t>Такие действия Заказчика нарушают принцип отсутствия необоснованных ограничений конкуренции по отношению к участникам закупки, установленные п. 2 ч. 1 ст. 3 Закона о закупках.</w:t>
      </w:r>
    </w:p>
    <w:p w:rsidR="00865BEA" w:rsidRDefault="00095992">
      <w:pPr>
        <w:pStyle w:val="30"/>
        <w:framePr w:w="10046" w:h="14881" w:hRule="exact" w:wrap="none" w:vAnchor="page" w:hAnchor="page" w:x="1056" w:y="704"/>
        <w:shd w:val="clear" w:color="auto" w:fill="auto"/>
        <w:spacing w:after="0" w:line="274" w:lineRule="exact"/>
        <w:ind w:firstLine="780"/>
        <w:jc w:val="both"/>
      </w:pPr>
      <w:r>
        <w:rPr>
          <w:rStyle w:val="31"/>
          <w:b/>
          <w:bCs/>
        </w:rPr>
        <w:t>Довод 4.</w:t>
      </w:r>
    </w:p>
    <w:p w:rsidR="00865BEA" w:rsidRDefault="00095992">
      <w:pPr>
        <w:pStyle w:val="23"/>
        <w:framePr w:w="10046" w:h="14881" w:hRule="exact" w:wrap="none" w:vAnchor="page" w:hAnchor="page" w:x="1056" w:y="704"/>
        <w:shd w:val="clear" w:color="auto" w:fill="auto"/>
        <w:spacing w:before="0" w:after="0"/>
        <w:ind w:firstLine="440"/>
      </w:pPr>
      <w:r>
        <w:rPr>
          <w:rStyle w:val="29"/>
        </w:rPr>
        <w:t>Для оценки заявок</w:t>
      </w:r>
      <w:r>
        <w:rPr>
          <w:rStyle w:val="29"/>
        </w:rPr>
        <w:t xml:space="preserve"> по показателю «Квалификация трудовых ресурсов (руководителей и ключевых специалистов), предлагаемых для оказания услуг», заказчик также установил в числе документов, подтверждающих соответствие участника конкурса критериям оценки </w:t>
      </w:r>
      <w:r>
        <w:rPr>
          <w:rStyle w:val="2b"/>
        </w:rPr>
        <w:t>по привлекаемым специалис</w:t>
      </w:r>
      <w:r>
        <w:rPr>
          <w:rStyle w:val="2b"/>
        </w:rPr>
        <w:t>там:</w:t>
      </w:r>
    </w:p>
    <w:p w:rsidR="00865BEA" w:rsidRDefault="00095992">
      <w:pPr>
        <w:pStyle w:val="43"/>
        <w:framePr w:w="10046" w:h="14881" w:hRule="exact" w:wrap="none" w:vAnchor="page" w:hAnchor="page" w:x="1056" w:y="704"/>
        <w:numPr>
          <w:ilvl w:val="0"/>
          <w:numId w:val="1"/>
        </w:numPr>
        <w:shd w:val="clear" w:color="auto" w:fill="auto"/>
        <w:tabs>
          <w:tab w:val="left" w:pos="572"/>
        </w:tabs>
        <w:ind w:firstLine="440"/>
      </w:pPr>
      <w:r>
        <w:rPr>
          <w:rStyle w:val="46"/>
          <w:i/>
          <w:iCs/>
        </w:rPr>
        <w:t xml:space="preserve">копии договоров гражданско-правового характера, </w:t>
      </w:r>
      <w:r>
        <w:rPr>
          <w:rStyle w:val="48"/>
          <w:i/>
          <w:iCs/>
        </w:rPr>
        <w:t xml:space="preserve">копии трудовых книжек (со всеми </w:t>
      </w:r>
      <w:proofErr w:type="spellStart"/>
      <w:r>
        <w:rPr>
          <w:rStyle w:val="48"/>
          <w:i/>
          <w:iCs/>
        </w:rPr>
        <w:t>странииами</w:t>
      </w:r>
      <w:proofErr w:type="spellEnd"/>
      <w:r>
        <w:rPr>
          <w:rStyle w:val="48"/>
          <w:i/>
          <w:iCs/>
        </w:rPr>
        <w:t xml:space="preserve"> для подтверждения необходимого стажа работы по </w:t>
      </w:r>
      <w:proofErr w:type="spellStart"/>
      <w:r>
        <w:rPr>
          <w:rStyle w:val="48"/>
          <w:i/>
          <w:iCs/>
        </w:rPr>
        <w:t>спеииальности</w:t>
      </w:r>
      <w:proofErr w:type="spellEnd"/>
      <w:r>
        <w:rPr>
          <w:rStyle w:val="48"/>
          <w:i/>
          <w:iCs/>
        </w:rPr>
        <w:t>),</w:t>
      </w:r>
    </w:p>
    <w:p w:rsidR="00865BEA" w:rsidRDefault="00095992">
      <w:pPr>
        <w:pStyle w:val="43"/>
        <w:framePr w:w="10046" w:h="14881" w:hRule="exact" w:wrap="none" w:vAnchor="page" w:hAnchor="page" w:x="1056" w:y="704"/>
        <w:numPr>
          <w:ilvl w:val="0"/>
          <w:numId w:val="1"/>
        </w:numPr>
        <w:shd w:val="clear" w:color="auto" w:fill="auto"/>
        <w:tabs>
          <w:tab w:val="left" w:pos="558"/>
        </w:tabs>
        <w:ind w:firstLine="440"/>
      </w:pPr>
      <w:r>
        <w:rPr>
          <w:rStyle w:val="46"/>
          <w:i/>
          <w:iCs/>
        </w:rPr>
        <w:t>копии документов, подтверждающих уровень образования (квалификации) специалиста (диплом)»</w:t>
      </w:r>
    </w:p>
    <w:p w:rsidR="00865BEA" w:rsidRDefault="00095992">
      <w:pPr>
        <w:pStyle w:val="23"/>
        <w:framePr w:w="10046" w:h="14881" w:hRule="exact" w:wrap="none" w:vAnchor="page" w:hAnchor="page" w:x="1056" w:y="704"/>
        <w:shd w:val="clear" w:color="auto" w:fill="auto"/>
        <w:spacing w:before="0" w:after="0"/>
        <w:ind w:firstLine="780"/>
      </w:pPr>
      <w:r>
        <w:rPr>
          <w:rStyle w:val="29"/>
        </w:rPr>
        <w:t xml:space="preserve">Между </w:t>
      </w:r>
      <w:r>
        <w:rPr>
          <w:rStyle w:val="29"/>
        </w:rPr>
        <w:t>тем при заключении гражданско-правового договора между организацией и физическим лицом правоотношения сторон регулируются нормами Гражданского кодекса РФ, а не Трудового кодекса РФ.</w:t>
      </w:r>
    </w:p>
    <w:p w:rsidR="00865BEA" w:rsidRDefault="00095992">
      <w:pPr>
        <w:pStyle w:val="23"/>
        <w:framePr w:w="10046" w:h="14881" w:hRule="exact" w:wrap="none" w:vAnchor="page" w:hAnchor="page" w:x="1056" w:y="704"/>
        <w:shd w:val="clear" w:color="auto" w:fill="auto"/>
        <w:spacing w:before="0" w:after="0"/>
        <w:ind w:firstLine="780"/>
      </w:pPr>
      <w:r>
        <w:rPr>
          <w:rStyle w:val="29"/>
        </w:rPr>
        <w:t>Часть 8 ст. 11 ТК РФ определяет, что трудовое законодательство и иные акты</w:t>
      </w:r>
      <w:r>
        <w:rPr>
          <w:rStyle w:val="29"/>
        </w:rPr>
        <w:t>, содержащие нормы трудового права, в том числе Правила ведения и хранения трудовых</w:t>
      </w:r>
    </w:p>
    <w:p w:rsidR="00865BEA" w:rsidRDefault="00865BEA">
      <w:pPr>
        <w:rPr>
          <w:sz w:val="2"/>
          <w:szCs w:val="2"/>
        </w:rPr>
        <w:sectPr w:rsidR="00865B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5BEA" w:rsidRDefault="00095992">
      <w:pPr>
        <w:pStyle w:val="30"/>
        <w:framePr w:w="10051" w:h="14740" w:hRule="exact" w:wrap="none" w:vAnchor="page" w:hAnchor="page" w:x="1042" w:y="658"/>
        <w:shd w:val="clear" w:color="auto" w:fill="auto"/>
        <w:spacing w:after="0" w:line="269" w:lineRule="exact"/>
        <w:jc w:val="both"/>
      </w:pPr>
      <w:r>
        <w:rPr>
          <w:rStyle w:val="37"/>
        </w:rPr>
        <w:t xml:space="preserve">книжек, а также Инструкция по заполнению трудовых книжек, </w:t>
      </w:r>
      <w:r>
        <w:rPr>
          <w:rStyle w:val="31"/>
          <w:b/>
          <w:bCs/>
        </w:rPr>
        <w:t>не распространяется на лиц, работающих на основании договоров гражданско-правового характера</w:t>
      </w:r>
      <w:r>
        <w:rPr>
          <w:rStyle w:val="31"/>
          <w:b/>
          <w:bCs/>
        </w:rPr>
        <w:t>.</w:t>
      </w:r>
    </w:p>
    <w:p w:rsidR="00865BEA" w:rsidRDefault="00095992">
      <w:pPr>
        <w:pStyle w:val="23"/>
        <w:framePr w:w="10051" w:h="14740" w:hRule="exact" w:wrap="none" w:vAnchor="page" w:hAnchor="page" w:x="1042" w:y="658"/>
        <w:shd w:val="clear" w:color="auto" w:fill="auto"/>
        <w:spacing w:before="0" w:after="263" w:line="269" w:lineRule="exact"/>
        <w:ind w:firstLine="800"/>
      </w:pPr>
      <w:r>
        <w:rPr>
          <w:rStyle w:val="29"/>
        </w:rPr>
        <w:t>Таким образом, требования Заказчика о предоставлении в качестве подтверждения квалификации привлекаемых по договорам гражданско-правового характера специалистов копий трудовых книжек является избыточным и противоречащим трудовому законодательству.</w:t>
      </w:r>
    </w:p>
    <w:p w:rsidR="00865BEA" w:rsidRDefault="00095992">
      <w:pPr>
        <w:pStyle w:val="30"/>
        <w:framePr w:w="10051" w:h="14740" w:hRule="exact" w:wrap="none" w:vAnchor="page" w:hAnchor="page" w:x="1042" w:y="658"/>
        <w:shd w:val="clear" w:color="auto" w:fill="auto"/>
        <w:spacing w:after="165" w:line="240" w:lineRule="exact"/>
        <w:ind w:firstLine="800"/>
        <w:jc w:val="both"/>
      </w:pPr>
      <w:r>
        <w:rPr>
          <w:rStyle w:val="31"/>
          <w:b/>
          <w:bCs/>
        </w:rPr>
        <w:t xml:space="preserve">Довод </w:t>
      </w:r>
      <w:r>
        <w:rPr>
          <w:rStyle w:val="31"/>
          <w:b/>
          <w:bCs/>
        </w:rPr>
        <w:t>5.</w:t>
      </w:r>
    </w:p>
    <w:p w:rsidR="00865BEA" w:rsidRDefault="00095992">
      <w:pPr>
        <w:pStyle w:val="23"/>
        <w:framePr w:w="10051" w:h="14740" w:hRule="exact" w:wrap="none" w:vAnchor="page" w:hAnchor="page" w:x="1042" w:y="658"/>
        <w:shd w:val="clear" w:color="auto" w:fill="auto"/>
        <w:spacing w:before="0" w:after="0"/>
        <w:ind w:firstLine="800"/>
      </w:pPr>
      <w:r>
        <w:rPr>
          <w:rStyle w:val="29"/>
        </w:rPr>
        <w:t xml:space="preserve">В соответствии с условиями конкурсной документации одним из показателей </w:t>
      </w:r>
      <w:proofErr w:type="spellStart"/>
      <w:r>
        <w:rPr>
          <w:rStyle w:val="29"/>
        </w:rPr>
        <w:t>нестоимостного</w:t>
      </w:r>
      <w:proofErr w:type="spellEnd"/>
      <w:r>
        <w:rPr>
          <w:rStyle w:val="29"/>
        </w:rPr>
        <w:t xml:space="preserve"> критерия оценки установлен показатель «Опыт участника по выполнению работ сопоставимого характера (под работами сопоставимого характера понимаются поисковые и (или) р</w:t>
      </w:r>
      <w:r>
        <w:rPr>
          <w:rStyle w:val="29"/>
        </w:rPr>
        <w:t xml:space="preserve">азведочные работы на подземные воды с величиной оцениваемых запасов не менее 500 </w:t>
      </w:r>
      <w:proofErr w:type="spellStart"/>
      <w:r>
        <w:rPr>
          <w:rStyle w:val="29"/>
        </w:rPr>
        <w:t>мЗ</w:t>
      </w:r>
      <w:proofErr w:type="spellEnd"/>
      <w:r>
        <w:rPr>
          <w:rStyle w:val="29"/>
        </w:rPr>
        <w:t>/</w:t>
      </w:r>
      <w:proofErr w:type="spellStart"/>
      <w:r>
        <w:rPr>
          <w:rStyle w:val="29"/>
        </w:rPr>
        <w:t>сут</w:t>
      </w:r>
      <w:proofErr w:type="spellEnd"/>
      <w:r>
        <w:rPr>
          <w:rStyle w:val="29"/>
        </w:rPr>
        <w:t>.)».</w:t>
      </w:r>
    </w:p>
    <w:p w:rsidR="00865BEA" w:rsidRDefault="00095992">
      <w:pPr>
        <w:pStyle w:val="23"/>
        <w:framePr w:w="10051" w:h="14740" w:hRule="exact" w:wrap="none" w:vAnchor="page" w:hAnchor="page" w:x="1042" w:y="658"/>
        <w:shd w:val="clear" w:color="auto" w:fill="auto"/>
        <w:spacing w:before="0" w:after="0"/>
        <w:ind w:firstLine="800"/>
      </w:pPr>
      <w:r>
        <w:rPr>
          <w:rStyle w:val="29"/>
        </w:rPr>
        <w:t>Согласно порядку оценку по данному показателю Комиссией оценивается количество договоров (работ) сопоставимого характера (под работами сопоставимого характера поним</w:t>
      </w:r>
      <w:r>
        <w:rPr>
          <w:rStyle w:val="29"/>
        </w:rPr>
        <w:t xml:space="preserve">аются поисковые и (или) разведочные работы на подземные воды с величиной оцениваемых запасов не менее 500 </w:t>
      </w:r>
      <w:proofErr w:type="spellStart"/>
      <w:r>
        <w:rPr>
          <w:rStyle w:val="29"/>
        </w:rPr>
        <w:t>мЗ</w:t>
      </w:r>
      <w:proofErr w:type="spellEnd"/>
      <w:r>
        <w:rPr>
          <w:rStyle w:val="29"/>
        </w:rPr>
        <w:t>/</w:t>
      </w:r>
      <w:proofErr w:type="spellStart"/>
      <w:r>
        <w:rPr>
          <w:rStyle w:val="29"/>
        </w:rPr>
        <w:t>сут</w:t>
      </w:r>
      <w:proofErr w:type="spellEnd"/>
      <w:r>
        <w:rPr>
          <w:rStyle w:val="29"/>
        </w:rPr>
        <w:t xml:space="preserve">.) с </w:t>
      </w:r>
      <w:r>
        <w:rPr>
          <w:rStyle w:val="2e"/>
        </w:rPr>
        <w:t>"</w:t>
      </w:r>
      <w:proofErr w:type="spellStart"/>
      <w:r>
        <w:rPr>
          <w:rStyle w:val="2e"/>
        </w:rPr>
        <w:t>предосталением</w:t>
      </w:r>
      <w:proofErr w:type="spellEnd"/>
      <w:r>
        <w:rPr>
          <w:rStyle w:val="2e"/>
        </w:rPr>
        <w:t xml:space="preserve"> следующих документов, подтверждающие соответствие </w:t>
      </w:r>
      <w:proofErr w:type="spellStart"/>
      <w:r>
        <w:rPr>
          <w:rStyle w:val="2e"/>
        </w:rPr>
        <w:t>учасника</w:t>
      </w:r>
      <w:proofErr w:type="spellEnd"/>
      <w:r>
        <w:rPr>
          <w:rStyle w:val="2e"/>
        </w:rPr>
        <w:t xml:space="preserve"> конкурса критериям оценки:</w:t>
      </w:r>
    </w:p>
    <w:p w:rsidR="00865BEA" w:rsidRDefault="00095992">
      <w:pPr>
        <w:pStyle w:val="50"/>
        <w:framePr w:w="10051" w:h="14740" w:hRule="exact" w:wrap="none" w:vAnchor="page" w:hAnchor="page" w:x="1042" w:y="658"/>
        <w:numPr>
          <w:ilvl w:val="0"/>
          <w:numId w:val="1"/>
        </w:numPr>
        <w:shd w:val="clear" w:color="auto" w:fill="auto"/>
        <w:tabs>
          <w:tab w:val="left" w:pos="956"/>
        </w:tabs>
        <w:ind w:firstLine="800"/>
      </w:pPr>
      <w:proofErr w:type="gramStart"/>
      <w:r>
        <w:rPr>
          <w:rStyle w:val="51"/>
          <w:i/>
          <w:iCs/>
        </w:rPr>
        <w:t>копия (копии) ранее исполненных догов</w:t>
      </w:r>
      <w:r>
        <w:rPr>
          <w:rStyle w:val="51"/>
          <w:i/>
          <w:iCs/>
        </w:rPr>
        <w:t xml:space="preserve">оров (работ) сопоставимого характера (под работами сопоставимого характера понимаются поисковые и (или) разведочные работы на подземные воды </w:t>
      </w:r>
      <w:r>
        <w:rPr>
          <w:rStyle w:val="54"/>
          <w:b/>
          <w:bCs/>
          <w:i/>
          <w:iCs/>
        </w:rPr>
        <w:t xml:space="preserve">с величиной оцениваемых запасов не менее 500 </w:t>
      </w:r>
      <w:proofErr w:type="spellStart"/>
      <w:r>
        <w:rPr>
          <w:rStyle w:val="54"/>
          <w:b/>
          <w:bCs/>
          <w:i/>
          <w:iCs/>
        </w:rPr>
        <w:t>мЗ</w:t>
      </w:r>
      <w:proofErr w:type="spellEnd"/>
      <w:r w:rsidRPr="00E55C3F">
        <w:rPr>
          <w:rStyle w:val="54"/>
          <w:b/>
          <w:bCs/>
          <w:i/>
          <w:iCs/>
          <w:lang w:eastAsia="en-US" w:bidi="en-US"/>
        </w:rPr>
        <w:t>/</w:t>
      </w:r>
      <w:proofErr w:type="spellStart"/>
      <w:r>
        <w:rPr>
          <w:rStyle w:val="54"/>
          <w:b/>
          <w:bCs/>
          <w:i/>
          <w:iCs/>
          <w:lang w:val="en-US" w:eastAsia="en-US" w:bidi="en-US"/>
        </w:rPr>
        <w:t>cvm</w:t>
      </w:r>
      <w:proofErr w:type="spellEnd"/>
      <w:r w:rsidRPr="00E55C3F">
        <w:rPr>
          <w:rStyle w:val="54"/>
          <w:b/>
          <w:bCs/>
          <w:i/>
          <w:iCs/>
          <w:lang w:eastAsia="en-US" w:bidi="en-US"/>
        </w:rPr>
        <w:t>.),</w:t>
      </w:r>
      <w:r w:rsidRPr="00E55C3F">
        <w:rPr>
          <w:rStyle w:val="52"/>
          <w:b/>
          <w:bCs/>
          <w:i/>
          <w:iCs/>
          <w:lang w:eastAsia="en-US" w:bidi="en-US"/>
        </w:rPr>
        <w:t xml:space="preserve"> </w:t>
      </w:r>
      <w:r>
        <w:rPr>
          <w:rStyle w:val="51"/>
          <w:i/>
          <w:iCs/>
        </w:rPr>
        <w:t xml:space="preserve">исполненных </w:t>
      </w:r>
      <w:r>
        <w:rPr>
          <w:rStyle w:val="52"/>
          <w:b/>
          <w:bCs/>
          <w:i/>
          <w:iCs/>
        </w:rPr>
        <w:t xml:space="preserve">не </w:t>
      </w:r>
      <w:r>
        <w:rPr>
          <w:rStyle w:val="54"/>
          <w:b/>
          <w:bCs/>
          <w:i/>
          <w:iCs/>
        </w:rPr>
        <w:t>ранее 01.01.2019 г</w:t>
      </w:r>
      <w:r>
        <w:rPr>
          <w:rStyle w:val="52"/>
          <w:b/>
          <w:bCs/>
          <w:i/>
          <w:iCs/>
        </w:rPr>
        <w:t xml:space="preserve"> </w:t>
      </w:r>
      <w:r>
        <w:rPr>
          <w:rStyle w:val="51"/>
          <w:i/>
          <w:iCs/>
        </w:rPr>
        <w:t>до даты подачи заявки на у</w:t>
      </w:r>
      <w:r>
        <w:rPr>
          <w:rStyle w:val="51"/>
          <w:i/>
          <w:iCs/>
        </w:rPr>
        <w:t xml:space="preserve">частие в закупке, заключенных </w:t>
      </w:r>
      <w:r>
        <w:rPr>
          <w:rStyle w:val="54"/>
          <w:b/>
          <w:bCs/>
          <w:i/>
          <w:iCs/>
        </w:rPr>
        <w:t>в соответствии с Федеральным законом «О контрактной системе в сфере закупок товаров, работ, услуг для обеспечения</w:t>
      </w:r>
      <w:proofErr w:type="gramEnd"/>
      <w:r>
        <w:rPr>
          <w:rStyle w:val="54"/>
          <w:b/>
          <w:bCs/>
          <w:i/>
          <w:iCs/>
        </w:rPr>
        <w:t xml:space="preserve"> государственных и муниципальных нужд», либо договоров, заключенных по результатам закупок в соответствии с Федер</w:t>
      </w:r>
      <w:r>
        <w:rPr>
          <w:rStyle w:val="54"/>
          <w:b/>
          <w:bCs/>
          <w:i/>
          <w:iCs/>
        </w:rPr>
        <w:t>альным законом «О закупках товаров, работ</w:t>
      </w:r>
      <w:proofErr w:type="gramStart"/>
      <w:r>
        <w:rPr>
          <w:rStyle w:val="55"/>
        </w:rPr>
        <w:t>.</w:t>
      </w:r>
      <w:proofErr w:type="gramEnd"/>
      <w:r>
        <w:rPr>
          <w:rStyle w:val="55"/>
        </w:rPr>
        <w:t xml:space="preserve"> </w:t>
      </w:r>
      <w:proofErr w:type="gramStart"/>
      <w:r>
        <w:rPr>
          <w:rStyle w:val="54"/>
          <w:b/>
          <w:bCs/>
          <w:i/>
          <w:iCs/>
        </w:rPr>
        <w:t>у</w:t>
      </w:r>
      <w:proofErr w:type="gramEnd"/>
      <w:r>
        <w:rPr>
          <w:rStyle w:val="54"/>
          <w:b/>
          <w:bCs/>
          <w:i/>
          <w:iCs/>
        </w:rPr>
        <w:t>слуг отдельными видами юридических лиц» и Гражданским кодексом РФ</w:t>
      </w:r>
      <w:r>
        <w:rPr>
          <w:rStyle w:val="52"/>
          <w:b/>
          <w:bCs/>
          <w:i/>
          <w:iCs/>
        </w:rPr>
        <w:t>;</w:t>
      </w:r>
    </w:p>
    <w:p w:rsidR="00865BEA" w:rsidRDefault="00095992">
      <w:pPr>
        <w:pStyle w:val="43"/>
        <w:framePr w:w="10051" w:h="14740" w:hRule="exact" w:wrap="none" w:vAnchor="page" w:hAnchor="page" w:x="1042" w:y="658"/>
        <w:numPr>
          <w:ilvl w:val="0"/>
          <w:numId w:val="1"/>
        </w:numPr>
        <w:shd w:val="clear" w:color="auto" w:fill="auto"/>
        <w:tabs>
          <w:tab w:val="left" w:pos="918"/>
        </w:tabs>
        <w:ind w:firstLine="800"/>
      </w:pPr>
      <w:r>
        <w:rPr>
          <w:rStyle w:val="46"/>
          <w:i/>
          <w:iCs/>
        </w:rPr>
        <w:t>копия (копии) документов, подтверждающих исполнение указанных контрактов и (или) договоров без применения к исполнителю неустоек (штрафов, пеней)</w:t>
      </w:r>
      <w:r>
        <w:rPr>
          <w:rStyle w:val="46"/>
          <w:i/>
          <w:iCs/>
        </w:rPr>
        <w:t>:</w:t>
      </w:r>
    </w:p>
    <w:p w:rsidR="00865BEA" w:rsidRDefault="00095992">
      <w:pPr>
        <w:pStyle w:val="43"/>
        <w:framePr w:w="10051" w:h="14740" w:hRule="exact" w:wrap="none" w:vAnchor="page" w:hAnchor="page" w:x="1042" w:y="658"/>
        <w:shd w:val="clear" w:color="auto" w:fill="auto"/>
        <w:ind w:firstLine="800"/>
      </w:pPr>
      <w:r>
        <w:rPr>
          <w:rStyle w:val="46"/>
          <w:i/>
          <w:iCs/>
        </w:rPr>
        <w:t>счета</w:t>
      </w:r>
    </w:p>
    <w:p w:rsidR="00865BEA" w:rsidRDefault="00095992">
      <w:pPr>
        <w:pStyle w:val="43"/>
        <w:framePr w:w="10051" w:h="14740" w:hRule="exact" w:wrap="none" w:vAnchor="page" w:hAnchor="page" w:x="1042" w:y="658"/>
        <w:shd w:val="clear" w:color="auto" w:fill="auto"/>
        <w:ind w:firstLine="800"/>
      </w:pPr>
      <w:r>
        <w:rPr>
          <w:rStyle w:val="46"/>
          <w:i/>
          <w:iCs/>
        </w:rPr>
        <w:t>акты о выполнении работ, содержащих все обязательные реквизиты, установленные частью 2 статьи 9 Федерального закона «О бухгалтерском учете», и подтверждающего (подтверждающих) стоимость исполненного контракта (договора);</w:t>
      </w:r>
    </w:p>
    <w:p w:rsidR="00865BEA" w:rsidRDefault="00095992">
      <w:pPr>
        <w:pStyle w:val="43"/>
        <w:framePr w:w="10051" w:h="14740" w:hRule="exact" w:wrap="none" w:vAnchor="page" w:hAnchor="page" w:x="1042" w:y="658"/>
        <w:numPr>
          <w:ilvl w:val="0"/>
          <w:numId w:val="1"/>
        </w:numPr>
        <w:shd w:val="clear" w:color="auto" w:fill="auto"/>
        <w:tabs>
          <w:tab w:val="left" w:pos="927"/>
        </w:tabs>
        <w:ind w:firstLine="800"/>
      </w:pPr>
      <w:r>
        <w:rPr>
          <w:rStyle w:val="46"/>
          <w:i/>
          <w:iCs/>
        </w:rPr>
        <w:t>копия (копии) положительных</w:t>
      </w:r>
      <w:r>
        <w:rPr>
          <w:rStyle w:val="46"/>
          <w:i/>
          <w:iCs/>
        </w:rPr>
        <w:t xml:space="preserve"> протоколов государственной </w:t>
      </w:r>
      <w:proofErr w:type="gramStart"/>
      <w:r>
        <w:rPr>
          <w:rStyle w:val="46"/>
          <w:i/>
          <w:iCs/>
        </w:rPr>
        <w:t>и(</w:t>
      </w:r>
      <w:proofErr w:type="gramEnd"/>
      <w:r>
        <w:rPr>
          <w:rStyle w:val="46"/>
          <w:i/>
          <w:iCs/>
        </w:rPr>
        <w:t>или) территориальной комиссии по запасам полезных ископаемых (копии указанных документов должны быть представлены в полном объеме со всеми приложениями и дополнениями, являющимися их неотъемлемыми частями; при этом представлен</w:t>
      </w:r>
      <w:r>
        <w:rPr>
          <w:rStyle w:val="46"/>
          <w:i/>
          <w:iCs/>
        </w:rPr>
        <w:t xml:space="preserve">ные документы должны быть в виде неповторяющихся, </w:t>
      </w:r>
      <w:proofErr w:type="spellStart"/>
      <w:r>
        <w:rPr>
          <w:rStyle w:val="46"/>
          <w:i/>
          <w:iCs/>
        </w:rPr>
        <w:t>полночитаемых</w:t>
      </w:r>
      <w:proofErr w:type="spellEnd"/>
      <w:r>
        <w:rPr>
          <w:rStyle w:val="46"/>
          <w:i/>
          <w:iCs/>
        </w:rPr>
        <w:t xml:space="preserve"> копий, на которых видны необходимые сведения, подписи и печати)».</w:t>
      </w:r>
    </w:p>
    <w:p w:rsidR="00865BEA" w:rsidRDefault="00095992">
      <w:pPr>
        <w:pStyle w:val="23"/>
        <w:framePr w:w="10051" w:h="14740" w:hRule="exact" w:wrap="none" w:vAnchor="page" w:hAnchor="page" w:x="1042" w:y="658"/>
        <w:shd w:val="clear" w:color="auto" w:fill="auto"/>
        <w:spacing w:before="0" w:after="0"/>
        <w:ind w:firstLine="800"/>
      </w:pPr>
      <w:r>
        <w:rPr>
          <w:rStyle w:val="29"/>
        </w:rPr>
        <w:t xml:space="preserve">Однако установление требования к наличию у участников опыта не ранее </w:t>
      </w:r>
      <w:r>
        <w:rPr>
          <w:rStyle w:val="2f"/>
        </w:rPr>
        <w:t xml:space="preserve">01.01.2019 г, </w:t>
      </w:r>
      <w:r>
        <w:rPr>
          <w:rStyle w:val="29"/>
        </w:rPr>
        <w:t>ничем не обусловленное, приведет к ограниче</w:t>
      </w:r>
      <w:r>
        <w:rPr>
          <w:rStyle w:val="29"/>
        </w:rPr>
        <w:t>нию числа участников закупки, у которых имеются исполненные контракты (договоры) ранее установленного Заказчиком срока.</w:t>
      </w:r>
    </w:p>
    <w:p w:rsidR="00865BEA" w:rsidRDefault="00095992">
      <w:pPr>
        <w:pStyle w:val="23"/>
        <w:framePr w:w="10051" w:h="14740" w:hRule="exact" w:wrap="none" w:vAnchor="page" w:hAnchor="page" w:x="1042" w:y="658"/>
        <w:shd w:val="clear" w:color="auto" w:fill="auto"/>
        <w:spacing w:before="0" w:after="0"/>
        <w:ind w:firstLine="800"/>
      </w:pPr>
      <w:r>
        <w:rPr>
          <w:rStyle w:val="29"/>
        </w:rPr>
        <w:t>Установление требования к сроку исполнения контракта для оценки опыта считается нарушением согласно сложившейся практике ЦА ФАС России (</w:t>
      </w:r>
      <w:r>
        <w:rPr>
          <w:rStyle w:val="29"/>
        </w:rPr>
        <w:t>например, Решение ФАС России от 01.06.2021 г. по делу № 21/44/105/863, Решение ФАС России от 17.02.2021 г. по делу №П-17/21).</w:t>
      </w:r>
    </w:p>
    <w:p w:rsidR="00865BEA" w:rsidRDefault="00095992">
      <w:pPr>
        <w:pStyle w:val="23"/>
        <w:framePr w:w="10051" w:h="14740" w:hRule="exact" w:wrap="none" w:vAnchor="page" w:hAnchor="page" w:x="1042" w:y="658"/>
        <w:shd w:val="clear" w:color="auto" w:fill="auto"/>
        <w:spacing w:before="0" w:after="271" w:line="278" w:lineRule="exact"/>
        <w:ind w:firstLine="800"/>
      </w:pPr>
      <w:r>
        <w:rPr>
          <w:rStyle w:val="29"/>
        </w:rPr>
        <w:t>Вышеуказанные действия Заказчика по установлению срока исполнения контракта нарушают п. 13-14 ч. 10 ст. 4 Закона о закупках, принц</w:t>
      </w:r>
      <w:r>
        <w:rPr>
          <w:rStyle w:val="29"/>
        </w:rPr>
        <w:t>ипы равноправия, справедливости, отсутствии дискриминации и необоснованных ограничений конкуренции по отношению к участникам закупки, установленные п. 2 ч. 1 ст. 3 Закона о закупках.</w:t>
      </w:r>
    </w:p>
    <w:p w:rsidR="00865BEA" w:rsidRDefault="00095992">
      <w:pPr>
        <w:pStyle w:val="30"/>
        <w:framePr w:w="10051" w:h="14740" w:hRule="exact" w:wrap="none" w:vAnchor="page" w:hAnchor="page" w:x="1042" w:y="658"/>
        <w:shd w:val="clear" w:color="auto" w:fill="auto"/>
        <w:spacing w:after="146" w:line="240" w:lineRule="exact"/>
        <w:ind w:firstLine="800"/>
        <w:jc w:val="both"/>
      </w:pPr>
      <w:r>
        <w:rPr>
          <w:rStyle w:val="31"/>
          <w:b/>
          <w:bCs/>
        </w:rPr>
        <w:t>Довод 6.</w:t>
      </w:r>
    </w:p>
    <w:p w:rsidR="00865BEA" w:rsidRDefault="00095992">
      <w:pPr>
        <w:pStyle w:val="23"/>
        <w:framePr w:w="10051" w:h="14740" w:hRule="exact" w:wrap="none" w:vAnchor="page" w:hAnchor="page" w:x="1042" w:y="658"/>
        <w:shd w:val="clear" w:color="auto" w:fill="auto"/>
        <w:spacing w:before="0" w:after="0"/>
        <w:ind w:firstLine="800"/>
      </w:pPr>
      <w:r>
        <w:rPr>
          <w:rStyle w:val="29"/>
        </w:rPr>
        <w:t>Также еще одним условием для оценки опыта участников Заказчик ус</w:t>
      </w:r>
      <w:r>
        <w:rPr>
          <w:rStyle w:val="29"/>
        </w:rPr>
        <w:t>танавливает следующее: «</w:t>
      </w:r>
      <w:r>
        <w:rPr>
          <w:rStyle w:val="2e"/>
        </w:rPr>
        <w:t>Максимальным признается предложение участника закупки, в заявке которого</w:t>
      </w:r>
    </w:p>
    <w:p w:rsidR="00865BEA" w:rsidRDefault="00865BEA">
      <w:pPr>
        <w:rPr>
          <w:sz w:val="2"/>
          <w:szCs w:val="2"/>
        </w:rPr>
        <w:sectPr w:rsidR="00865B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5BEA" w:rsidRDefault="00095992">
      <w:pPr>
        <w:pStyle w:val="43"/>
        <w:framePr w:w="10018" w:h="14735" w:hRule="exact" w:wrap="none" w:vAnchor="page" w:hAnchor="page" w:x="1059" w:y="677"/>
        <w:shd w:val="clear" w:color="auto" w:fill="auto"/>
        <w:spacing w:line="264" w:lineRule="exact"/>
      </w:pPr>
      <w:r>
        <w:rPr>
          <w:rStyle w:val="46"/>
          <w:i/>
          <w:iCs/>
        </w:rPr>
        <w:t xml:space="preserve">представлены сведения о наибольшем количестве </w:t>
      </w:r>
      <w:r>
        <w:rPr>
          <w:rStyle w:val="48"/>
          <w:i/>
          <w:iCs/>
        </w:rPr>
        <w:t>успешно (без нарушений условий контрактов (договоров) по вине участника)</w:t>
      </w:r>
      <w:r>
        <w:rPr>
          <w:rStyle w:val="46"/>
          <w:i/>
          <w:iCs/>
        </w:rPr>
        <w:t xml:space="preserve"> выполненных работ </w:t>
      </w:r>
      <w:r>
        <w:rPr>
          <w:rStyle w:val="46"/>
          <w:i/>
          <w:iCs/>
        </w:rPr>
        <w:t>сопоставимого характера».</w:t>
      </w:r>
    </w:p>
    <w:p w:rsidR="00865BEA" w:rsidRDefault="00095992">
      <w:pPr>
        <w:pStyle w:val="23"/>
        <w:framePr w:w="10018" w:h="14735" w:hRule="exact" w:wrap="none" w:vAnchor="page" w:hAnchor="page" w:x="1059" w:y="677"/>
        <w:shd w:val="clear" w:color="auto" w:fill="auto"/>
        <w:spacing w:before="0" w:after="0" w:line="264" w:lineRule="exact"/>
        <w:ind w:firstLine="760"/>
      </w:pPr>
      <w:r>
        <w:rPr>
          <w:rStyle w:val="29"/>
        </w:rPr>
        <w:t>При этом Заказчик указывает, что участнику, в составе заявки которого отсутствуют сведения об успешном опыте выполнения работ, будет присваиваться 0 баллов по данному показателю.</w:t>
      </w:r>
    </w:p>
    <w:p w:rsidR="00865BEA" w:rsidRDefault="00095992">
      <w:pPr>
        <w:pStyle w:val="23"/>
        <w:framePr w:w="10018" w:h="14735" w:hRule="exact" w:wrap="none" w:vAnchor="page" w:hAnchor="page" w:x="1059" w:y="677"/>
        <w:shd w:val="clear" w:color="auto" w:fill="auto"/>
        <w:spacing w:before="0" w:after="0" w:line="269" w:lineRule="exact"/>
        <w:ind w:firstLine="760"/>
      </w:pPr>
      <w:r>
        <w:rPr>
          <w:rStyle w:val="29"/>
        </w:rPr>
        <w:t xml:space="preserve">Однако наличие в рамках предоставляемого </w:t>
      </w:r>
      <w:r>
        <w:rPr>
          <w:rStyle w:val="29"/>
        </w:rPr>
        <w:t xml:space="preserve">контракта/договора нарушений условий, пусть и по вине участника, не может свидетельствовать об отсутствии у участника закупки опыта, так как нарушения участником могут быть устранены, в </w:t>
      </w:r>
      <w:proofErr w:type="gramStart"/>
      <w:r>
        <w:rPr>
          <w:rStyle w:val="29"/>
        </w:rPr>
        <w:t>связи</w:t>
      </w:r>
      <w:proofErr w:type="gramEnd"/>
      <w:r>
        <w:rPr>
          <w:rStyle w:val="29"/>
        </w:rPr>
        <w:t xml:space="preserve"> с чем установление вышеуказанного требования является избыточным</w:t>
      </w:r>
      <w:r>
        <w:rPr>
          <w:rStyle w:val="29"/>
        </w:rPr>
        <w:t>.</w:t>
      </w:r>
    </w:p>
    <w:p w:rsidR="00865BEA" w:rsidRDefault="00095992">
      <w:pPr>
        <w:pStyle w:val="23"/>
        <w:framePr w:w="10018" w:h="14735" w:hRule="exact" w:wrap="none" w:vAnchor="page" w:hAnchor="page" w:x="1059" w:y="677"/>
        <w:shd w:val="clear" w:color="auto" w:fill="auto"/>
        <w:spacing w:before="0" w:after="0" w:line="269" w:lineRule="exact"/>
        <w:ind w:firstLine="760"/>
      </w:pPr>
      <w:r>
        <w:rPr>
          <w:rStyle w:val="29"/>
        </w:rPr>
        <w:t>Между тем согласно сложившейся практике ФАС России само по себе нарушение контракта в случае последующего участником его устранения не говорит о том, что у участника нет опыта исполнения работ сопоставимого характера. Такое требование дает необоснованное</w:t>
      </w:r>
      <w:r>
        <w:rPr>
          <w:rStyle w:val="29"/>
        </w:rPr>
        <w:t xml:space="preserve"> преимущество отдельным участникам (например, Решение ФАС России от 17.12.2020 г</w:t>
      </w:r>
      <w:proofErr w:type="gramStart"/>
      <w:r>
        <w:rPr>
          <w:rStyle w:val="29"/>
        </w:rPr>
        <w:t xml:space="preserve"> .</w:t>
      </w:r>
      <w:proofErr w:type="gramEnd"/>
      <w:r>
        <w:rPr>
          <w:rStyle w:val="29"/>
        </w:rPr>
        <w:t>по делу № 20/44/99/П44).</w:t>
      </w:r>
    </w:p>
    <w:p w:rsidR="00865BEA" w:rsidRDefault="00095992">
      <w:pPr>
        <w:pStyle w:val="23"/>
        <w:framePr w:w="10018" w:h="14735" w:hRule="exact" w:wrap="none" w:vAnchor="page" w:hAnchor="page" w:x="1059" w:y="677"/>
        <w:shd w:val="clear" w:color="auto" w:fill="auto"/>
        <w:spacing w:before="0" w:after="263" w:line="269" w:lineRule="exact"/>
        <w:ind w:firstLine="760"/>
      </w:pPr>
      <w:r>
        <w:rPr>
          <w:rStyle w:val="29"/>
        </w:rPr>
        <w:t xml:space="preserve">Вышеуказанные действия Заказчика по учету договоров исключительно без нарушений условий контрактов (договоров) по вине участника нарушают п.13-14 ч. </w:t>
      </w:r>
      <w:r>
        <w:rPr>
          <w:rStyle w:val="29"/>
        </w:rPr>
        <w:t>10 ст. 4 Закона о закупках, принципы равноправия, справедливости, отсутствии дискриминации и необоснованных ограничений конкуренции по отношению к участникам закупки, установленные п. 2 ч. 1 ст. 3 Закона о закупках.</w:t>
      </w:r>
    </w:p>
    <w:p w:rsidR="00865BEA" w:rsidRDefault="00095992">
      <w:pPr>
        <w:pStyle w:val="30"/>
        <w:framePr w:w="10018" w:h="14735" w:hRule="exact" w:wrap="none" w:vAnchor="page" w:hAnchor="page" w:x="1059" w:y="677"/>
        <w:shd w:val="clear" w:color="auto" w:fill="auto"/>
        <w:spacing w:after="155" w:line="240" w:lineRule="exact"/>
        <w:ind w:firstLine="760"/>
        <w:jc w:val="both"/>
      </w:pPr>
      <w:r>
        <w:rPr>
          <w:rStyle w:val="31"/>
          <w:b/>
          <w:bCs/>
        </w:rPr>
        <w:t>Довод 7.</w:t>
      </w:r>
    </w:p>
    <w:p w:rsidR="00865BEA" w:rsidRDefault="00095992">
      <w:pPr>
        <w:pStyle w:val="23"/>
        <w:framePr w:w="10018" w:h="14735" w:hRule="exact" w:wrap="none" w:vAnchor="page" w:hAnchor="page" w:x="1059" w:y="677"/>
        <w:shd w:val="clear" w:color="auto" w:fill="auto"/>
        <w:spacing w:before="0" w:after="0"/>
        <w:ind w:firstLine="760"/>
      </w:pPr>
      <w:proofErr w:type="gramStart"/>
      <w:r>
        <w:rPr>
          <w:rStyle w:val="29"/>
        </w:rPr>
        <w:t>Также в рамках оценки по показа</w:t>
      </w:r>
      <w:r>
        <w:rPr>
          <w:rStyle w:val="29"/>
        </w:rPr>
        <w:t>телю «Опыт участника по выполнению работ сопоставимого характера (под работами сопоставимого характера» Заказчиком устанавливается требования к договорам, подтверждающим соответствие участника конкурса критериям оценки, которые должны быть заключены исключ</w:t>
      </w:r>
      <w:r>
        <w:rPr>
          <w:rStyle w:val="29"/>
        </w:rPr>
        <w:t xml:space="preserve">ительно в соответствии с </w:t>
      </w:r>
      <w:r>
        <w:rPr>
          <w:rStyle w:val="2a"/>
        </w:rPr>
        <w:t xml:space="preserve">Федеральным законом «О контрактной системе в сфере закупок товаров, работ, услуг для обеспечения государственных и муниципальных нужд», </w:t>
      </w:r>
      <w:r>
        <w:rPr>
          <w:rStyle w:val="29"/>
        </w:rPr>
        <w:t xml:space="preserve">либо </w:t>
      </w:r>
      <w:r>
        <w:rPr>
          <w:rStyle w:val="2a"/>
        </w:rPr>
        <w:t>договоров, заключенных по результатам закупок в</w:t>
      </w:r>
      <w:proofErr w:type="gramEnd"/>
      <w:r>
        <w:rPr>
          <w:rStyle w:val="2a"/>
        </w:rPr>
        <w:t xml:space="preserve"> </w:t>
      </w:r>
      <w:proofErr w:type="gramStart"/>
      <w:r>
        <w:rPr>
          <w:rStyle w:val="2a"/>
        </w:rPr>
        <w:t>соответствии</w:t>
      </w:r>
      <w:proofErr w:type="gramEnd"/>
      <w:r>
        <w:rPr>
          <w:rStyle w:val="2a"/>
        </w:rPr>
        <w:t xml:space="preserve"> с Федеральным законом «О заку</w:t>
      </w:r>
      <w:r>
        <w:rPr>
          <w:rStyle w:val="2a"/>
        </w:rPr>
        <w:t xml:space="preserve">пках товаров, работ, услуг отдельными видами юридических лиц» </w:t>
      </w:r>
      <w:r>
        <w:rPr>
          <w:rStyle w:val="29"/>
        </w:rPr>
        <w:t>и Гражданским кодексом РФ.</w:t>
      </w:r>
    </w:p>
    <w:p w:rsidR="00865BEA" w:rsidRDefault="00095992">
      <w:pPr>
        <w:pStyle w:val="23"/>
        <w:framePr w:w="10018" w:h="14735" w:hRule="exact" w:wrap="none" w:vAnchor="page" w:hAnchor="page" w:x="1059" w:y="677"/>
        <w:shd w:val="clear" w:color="auto" w:fill="auto"/>
        <w:spacing w:before="0" w:after="0"/>
        <w:ind w:firstLine="760"/>
      </w:pPr>
      <w:proofErr w:type="gramStart"/>
      <w:r>
        <w:rPr>
          <w:rStyle w:val="29"/>
        </w:rPr>
        <w:t>Применение в оценке заявок критерия о наличии у участников закупки опыта исполнения только договоров, заключенных в соответствии с Законом о контрактной системе или За</w:t>
      </w:r>
      <w:r>
        <w:rPr>
          <w:rStyle w:val="29"/>
        </w:rPr>
        <w:t>коном о закупках, может привести к ограничению конкуренции, так как исключает возможность участия в конкурсе тех лиц, у которых имеются в наличии договоры на субподрядные работы сопоставимого характера.</w:t>
      </w:r>
      <w:proofErr w:type="gramEnd"/>
    </w:p>
    <w:p w:rsidR="00865BEA" w:rsidRDefault="00095992">
      <w:pPr>
        <w:pStyle w:val="23"/>
        <w:framePr w:w="10018" w:h="14735" w:hRule="exact" w:wrap="none" w:vAnchor="page" w:hAnchor="page" w:x="1059" w:y="677"/>
        <w:shd w:val="clear" w:color="auto" w:fill="auto"/>
        <w:spacing w:before="0" w:after="0"/>
        <w:ind w:firstLine="760"/>
      </w:pPr>
      <w:r>
        <w:rPr>
          <w:rStyle w:val="29"/>
        </w:rPr>
        <w:t>Как установлено Верховным судом РФ в своем Определени</w:t>
      </w:r>
      <w:r>
        <w:rPr>
          <w:rStyle w:val="29"/>
        </w:rPr>
        <w:t xml:space="preserve">и № 301-ЭС19-11536 от 23.07.2019, </w:t>
      </w:r>
      <w:proofErr w:type="gramStart"/>
      <w:r>
        <w:rPr>
          <w:rStyle w:val="29"/>
        </w:rPr>
        <w:t>для</w:t>
      </w:r>
      <w:proofErr w:type="gramEnd"/>
      <w:r>
        <w:rPr>
          <w:rStyle w:val="29"/>
        </w:rPr>
        <w:t xml:space="preserve"> </w:t>
      </w:r>
      <w:proofErr w:type="gramStart"/>
      <w:r>
        <w:rPr>
          <w:rStyle w:val="29"/>
        </w:rPr>
        <w:t>определение</w:t>
      </w:r>
      <w:proofErr w:type="gramEnd"/>
      <w:r>
        <w:rPr>
          <w:rStyle w:val="29"/>
        </w:rPr>
        <w:t xml:space="preserve"> наличия у участника опыта по выполнению соответствующих работ </w:t>
      </w:r>
      <w:r>
        <w:rPr>
          <w:rStyle w:val="2a"/>
        </w:rPr>
        <w:t>не имеет значения - в каком качестве он являлся их исполнителем, в качестве генподрядчика или субподрядчика.</w:t>
      </w:r>
    </w:p>
    <w:p w:rsidR="00865BEA" w:rsidRDefault="00095992">
      <w:pPr>
        <w:pStyle w:val="23"/>
        <w:framePr w:w="10018" w:h="14735" w:hRule="exact" w:wrap="none" w:vAnchor="page" w:hAnchor="page" w:x="1059" w:y="677"/>
        <w:shd w:val="clear" w:color="auto" w:fill="auto"/>
        <w:spacing w:before="0" w:after="0"/>
        <w:ind w:firstLine="760"/>
      </w:pPr>
      <w:r>
        <w:rPr>
          <w:rStyle w:val="29"/>
        </w:rPr>
        <w:t>Тем более, если выполненные участни</w:t>
      </w:r>
      <w:r>
        <w:rPr>
          <w:rStyle w:val="29"/>
        </w:rPr>
        <w:t xml:space="preserve">ком </w:t>
      </w:r>
      <w:proofErr w:type="gramStart"/>
      <w:r>
        <w:rPr>
          <w:rStyle w:val="29"/>
        </w:rPr>
        <w:t>работы</w:t>
      </w:r>
      <w:proofErr w:type="gramEnd"/>
      <w:r>
        <w:rPr>
          <w:rStyle w:val="29"/>
        </w:rPr>
        <w:t xml:space="preserve"> в рамках представленного в составе заявки договора субподряда соответствуют целям заключения договора, на выполнение которых проводится спорная закупка.</w:t>
      </w:r>
    </w:p>
    <w:p w:rsidR="00865BEA" w:rsidRDefault="00095992">
      <w:pPr>
        <w:pStyle w:val="23"/>
        <w:framePr w:w="10018" w:h="14735" w:hRule="exact" w:wrap="none" w:vAnchor="page" w:hAnchor="page" w:x="1059" w:y="677"/>
        <w:shd w:val="clear" w:color="auto" w:fill="auto"/>
        <w:spacing w:before="0" w:after="267"/>
        <w:ind w:firstLine="760"/>
      </w:pPr>
      <w:proofErr w:type="gramStart"/>
      <w:r>
        <w:rPr>
          <w:rStyle w:val="29"/>
        </w:rPr>
        <w:t xml:space="preserve">Таким образом, вышеуказанное ограничение Заказчиком подтверждения опыта не обусловлено </w:t>
      </w:r>
      <w:r>
        <w:rPr>
          <w:rStyle w:val="29"/>
        </w:rPr>
        <w:t>нормами действующего закупочного законодательства и создает преимущества отдельным участникам, что нарушает нормы Федерального закона РФ от 26 июля 2006 года № 135 - ФЗ «О защите конкуренции», согласно которому при проведении торгов запрещаются действия, к</w:t>
      </w:r>
      <w:r>
        <w:rPr>
          <w:rStyle w:val="29"/>
        </w:rPr>
        <w:t>оторые приводят или могут привести к недопущению и ограничению конкуренции.</w:t>
      </w:r>
      <w:proofErr w:type="gramEnd"/>
    </w:p>
    <w:p w:rsidR="00865BEA" w:rsidRDefault="00095992">
      <w:pPr>
        <w:pStyle w:val="30"/>
        <w:framePr w:w="10018" w:h="14735" w:hRule="exact" w:wrap="none" w:vAnchor="page" w:hAnchor="page" w:x="1059" w:y="677"/>
        <w:shd w:val="clear" w:color="auto" w:fill="auto"/>
        <w:spacing w:after="161" w:line="240" w:lineRule="exact"/>
        <w:ind w:firstLine="760"/>
        <w:jc w:val="both"/>
      </w:pPr>
      <w:r>
        <w:rPr>
          <w:rStyle w:val="31"/>
          <w:b/>
          <w:bCs/>
        </w:rPr>
        <w:t>Довод 8.</w:t>
      </w:r>
    </w:p>
    <w:p w:rsidR="00865BEA" w:rsidRDefault="00095992">
      <w:pPr>
        <w:pStyle w:val="23"/>
        <w:framePr w:w="10018" w:h="14735" w:hRule="exact" w:wrap="none" w:vAnchor="page" w:hAnchor="page" w:x="1059" w:y="677"/>
        <w:shd w:val="clear" w:color="auto" w:fill="auto"/>
        <w:spacing w:before="0" w:after="0" w:line="278" w:lineRule="exact"/>
        <w:ind w:firstLine="760"/>
      </w:pPr>
      <w:r>
        <w:rPr>
          <w:rStyle w:val="29"/>
        </w:rPr>
        <w:t xml:space="preserve">Согласно условиям документации в рамках оценки заявок по показателю «Опыт участника по выполнению работ сопоставимого характера» Заказчиком определен перечень документов, </w:t>
      </w:r>
      <w:r>
        <w:rPr>
          <w:rStyle w:val="29"/>
        </w:rPr>
        <w:t>подтверждающих соответствие участника конкурса критериям оценки, в частности, наличие в составе заявки:</w:t>
      </w:r>
    </w:p>
    <w:p w:rsidR="00865BEA" w:rsidRDefault="00865BEA">
      <w:pPr>
        <w:rPr>
          <w:sz w:val="2"/>
          <w:szCs w:val="2"/>
        </w:rPr>
        <w:sectPr w:rsidR="00865B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5BEA" w:rsidRDefault="00095992">
      <w:pPr>
        <w:pStyle w:val="50"/>
        <w:framePr w:w="10066" w:h="14844" w:hRule="exact" w:wrap="none" w:vAnchor="page" w:hAnchor="page" w:x="912" w:y="756"/>
        <w:shd w:val="clear" w:color="auto" w:fill="auto"/>
        <w:spacing w:line="278" w:lineRule="exact"/>
        <w:ind w:firstLine="780"/>
      </w:pPr>
      <w:r>
        <w:rPr>
          <w:rStyle w:val="51"/>
          <w:i/>
          <w:iCs/>
        </w:rPr>
        <w:t xml:space="preserve">«- копия (копии) </w:t>
      </w:r>
      <w:r>
        <w:rPr>
          <w:rStyle w:val="52"/>
          <w:b/>
          <w:bCs/>
          <w:i/>
          <w:iCs/>
        </w:rPr>
        <w:t xml:space="preserve">положительных протоколов государственной </w:t>
      </w:r>
      <w:proofErr w:type="gramStart"/>
      <w:r>
        <w:rPr>
          <w:rStyle w:val="52"/>
          <w:b/>
          <w:bCs/>
          <w:i/>
          <w:iCs/>
        </w:rPr>
        <w:t>и(</w:t>
      </w:r>
      <w:proofErr w:type="gramEnd"/>
      <w:r>
        <w:rPr>
          <w:rStyle w:val="52"/>
          <w:b/>
          <w:bCs/>
          <w:i/>
          <w:iCs/>
        </w:rPr>
        <w:t xml:space="preserve">или) территориальной комиссии по запасам полезных ископаемых </w:t>
      </w:r>
      <w:r>
        <w:rPr>
          <w:rStyle w:val="51"/>
          <w:i/>
          <w:iCs/>
        </w:rPr>
        <w:t>(копии ук</w:t>
      </w:r>
      <w:r>
        <w:rPr>
          <w:rStyle w:val="51"/>
          <w:i/>
          <w:iCs/>
        </w:rPr>
        <w:t xml:space="preserve">азанных документов должны быть представлены </w:t>
      </w:r>
      <w:r>
        <w:rPr>
          <w:rStyle w:val="52"/>
          <w:b/>
          <w:bCs/>
          <w:i/>
          <w:iCs/>
        </w:rPr>
        <w:t>в полном объеме со всеми приложениями и дополнениями,</w:t>
      </w:r>
    </w:p>
    <w:p w:rsidR="00865BEA" w:rsidRDefault="00095992">
      <w:pPr>
        <w:pStyle w:val="43"/>
        <w:framePr w:w="10066" w:h="14844" w:hRule="exact" w:wrap="none" w:vAnchor="page" w:hAnchor="page" w:x="912" w:y="756"/>
        <w:shd w:val="clear" w:color="auto" w:fill="auto"/>
        <w:spacing w:line="269" w:lineRule="exact"/>
      </w:pPr>
      <w:r>
        <w:rPr>
          <w:rStyle w:val="46"/>
          <w:i/>
          <w:iCs/>
        </w:rPr>
        <w:t>являющимися их неотъемлемыми частями...».</w:t>
      </w:r>
    </w:p>
    <w:p w:rsidR="00865BEA" w:rsidRDefault="00095992">
      <w:pPr>
        <w:pStyle w:val="23"/>
        <w:framePr w:w="10066" w:h="14844" w:hRule="exact" w:wrap="none" w:vAnchor="page" w:hAnchor="page" w:x="912" w:y="756"/>
        <w:shd w:val="clear" w:color="auto" w:fill="auto"/>
        <w:spacing w:before="0" w:after="0" w:line="269" w:lineRule="exact"/>
        <w:ind w:firstLine="780"/>
      </w:pPr>
      <w:r>
        <w:rPr>
          <w:rStyle w:val="29"/>
        </w:rPr>
        <w:t>При этом в случае отсутствия в составе заявки копий протоколов государственной и (или) территориальной комиссий по з</w:t>
      </w:r>
      <w:r>
        <w:rPr>
          <w:rStyle w:val="29"/>
        </w:rPr>
        <w:t>апасам полезных ископаемых такому участнику будет присвоено 0 баллов по показателю.</w:t>
      </w:r>
    </w:p>
    <w:p w:rsidR="00865BEA" w:rsidRDefault="00095992">
      <w:pPr>
        <w:pStyle w:val="23"/>
        <w:framePr w:w="10066" w:h="14844" w:hRule="exact" w:wrap="none" w:vAnchor="page" w:hAnchor="page" w:x="912" w:y="756"/>
        <w:shd w:val="clear" w:color="auto" w:fill="auto"/>
        <w:spacing w:before="0" w:after="0"/>
        <w:ind w:firstLine="780"/>
      </w:pPr>
      <w:r>
        <w:rPr>
          <w:rStyle w:val="29"/>
        </w:rPr>
        <w:t xml:space="preserve">Между тем согласно п. 11 Положения о территориальных комиссиях по запасам полезных ископаемых, утвержденного Приказом </w:t>
      </w:r>
      <w:proofErr w:type="spellStart"/>
      <w:r>
        <w:rPr>
          <w:rStyle w:val="29"/>
        </w:rPr>
        <w:t>Роснедра</w:t>
      </w:r>
      <w:proofErr w:type="spellEnd"/>
      <w:r>
        <w:rPr>
          <w:rStyle w:val="29"/>
        </w:rPr>
        <w:t xml:space="preserve"> от 22.12.2005 </w:t>
      </w:r>
      <w:r>
        <w:rPr>
          <w:rStyle w:val="29"/>
          <w:lang w:val="en-US" w:eastAsia="en-US" w:bidi="en-US"/>
        </w:rPr>
        <w:t>N</w:t>
      </w:r>
      <w:r w:rsidRPr="00E55C3F">
        <w:rPr>
          <w:rStyle w:val="29"/>
          <w:lang w:eastAsia="en-US" w:bidi="en-US"/>
        </w:rPr>
        <w:t xml:space="preserve"> </w:t>
      </w:r>
      <w:r>
        <w:rPr>
          <w:rStyle w:val="29"/>
        </w:rPr>
        <w:t xml:space="preserve">1332 копии протоколов территориальных комиссий по государственной экспертизе запасов полезных ископаемых с приложениями рассылаются в </w:t>
      </w:r>
      <w:r>
        <w:rPr>
          <w:rStyle w:val="2b"/>
        </w:rPr>
        <w:t>ФГУНПП "</w:t>
      </w:r>
      <w:proofErr w:type="spellStart"/>
      <w:r>
        <w:rPr>
          <w:rStyle w:val="2b"/>
        </w:rPr>
        <w:t>Росгеолфонд</w:t>
      </w:r>
      <w:proofErr w:type="spellEnd"/>
      <w:r>
        <w:rPr>
          <w:rStyle w:val="2b"/>
        </w:rPr>
        <w:t>", в соответствующие территориальные фонды геологической информации. ФГУ "ГКЗ"</w:t>
      </w:r>
      <w:r>
        <w:rPr>
          <w:rStyle w:val="2a"/>
        </w:rPr>
        <w:t xml:space="preserve"> </w:t>
      </w:r>
      <w:r>
        <w:rPr>
          <w:rStyle w:val="29"/>
        </w:rPr>
        <w:t xml:space="preserve">и </w:t>
      </w:r>
      <w:proofErr w:type="spellStart"/>
      <w:r>
        <w:rPr>
          <w:rStyle w:val="2b"/>
        </w:rPr>
        <w:t>недропользователю</w:t>
      </w:r>
      <w:proofErr w:type="spellEnd"/>
      <w:r>
        <w:rPr>
          <w:rStyle w:val="2a"/>
        </w:rPr>
        <w:t>.</w:t>
      </w:r>
    </w:p>
    <w:p w:rsidR="00865BEA" w:rsidRDefault="00095992">
      <w:pPr>
        <w:pStyle w:val="23"/>
        <w:framePr w:w="10066" w:h="14844" w:hRule="exact" w:wrap="none" w:vAnchor="page" w:hAnchor="page" w:x="912" w:y="756"/>
        <w:shd w:val="clear" w:color="auto" w:fill="auto"/>
        <w:spacing w:before="0" w:after="0"/>
        <w:ind w:firstLine="780"/>
      </w:pPr>
      <w:r>
        <w:rPr>
          <w:rStyle w:val="29"/>
        </w:rPr>
        <w:t xml:space="preserve">Из </w:t>
      </w:r>
      <w:r>
        <w:rPr>
          <w:rStyle w:val="29"/>
        </w:rPr>
        <w:t>изложенного следует, что копии протоколов комиссий по запасам полезных ископаемых по исполненным контрактам/договоров не находятся у исполнителей договора, получение их в самостоятельное распоряжение участника зависит от волеизъявления третьих лиц (Заказчи</w:t>
      </w:r>
      <w:r>
        <w:rPr>
          <w:rStyle w:val="29"/>
        </w:rPr>
        <w:t xml:space="preserve">ков </w:t>
      </w:r>
      <w:proofErr w:type="gramStart"/>
      <w:r>
        <w:rPr>
          <w:rStyle w:val="29"/>
        </w:rPr>
        <w:t>по</w:t>
      </w:r>
      <w:proofErr w:type="gramEnd"/>
      <w:r>
        <w:rPr>
          <w:rStyle w:val="29"/>
        </w:rPr>
        <w:t xml:space="preserve"> </w:t>
      </w:r>
      <w:proofErr w:type="gramStart"/>
      <w:r>
        <w:rPr>
          <w:rStyle w:val="29"/>
        </w:rPr>
        <w:t>предыдущим</w:t>
      </w:r>
      <w:proofErr w:type="gramEnd"/>
      <w:r>
        <w:rPr>
          <w:rStyle w:val="29"/>
        </w:rPr>
        <w:t xml:space="preserve"> договорам, ответа ФГУ "ГКЗ" и т.д.), что существенно ограничивает возможность участия участника в закупке.</w:t>
      </w:r>
    </w:p>
    <w:p w:rsidR="00865BEA" w:rsidRDefault="00095992">
      <w:pPr>
        <w:pStyle w:val="23"/>
        <w:framePr w:w="10066" w:h="14844" w:hRule="exact" w:wrap="none" w:vAnchor="page" w:hAnchor="page" w:x="912" w:y="756"/>
        <w:shd w:val="clear" w:color="auto" w:fill="auto"/>
        <w:spacing w:before="0" w:after="0"/>
        <w:ind w:firstLine="780"/>
      </w:pPr>
      <w:r>
        <w:rPr>
          <w:rStyle w:val="29"/>
        </w:rPr>
        <w:t xml:space="preserve">Достаточным документом, </w:t>
      </w:r>
      <w:r>
        <w:rPr>
          <w:rStyle w:val="2a"/>
        </w:rPr>
        <w:t xml:space="preserve">подтверждающим </w:t>
      </w:r>
      <w:r>
        <w:rPr>
          <w:rStyle w:val="29"/>
        </w:rPr>
        <w:t xml:space="preserve">исполнение контракта (договора) в полном объеме является </w:t>
      </w:r>
      <w:r>
        <w:rPr>
          <w:rStyle w:val="2a"/>
        </w:rPr>
        <w:t xml:space="preserve">акт о выполнении работ, </w:t>
      </w:r>
      <w:r>
        <w:rPr>
          <w:rStyle w:val="29"/>
        </w:rPr>
        <w:t xml:space="preserve">содержащий </w:t>
      </w:r>
      <w:r>
        <w:rPr>
          <w:rStyle w:val="29"/>
        </w:rPr>
        <w:t xml:space="preserve">все обязательные реквизиты, установленные частью 2 статьи 9 Федерального закона «О бухгалтерском учете», и подтверждающий стоимость исполненного контракта (договора), который также перечисляется Заказчиком в перечне документов, подтверждающих соответствие </w:t>
      </w:r>
      <w:r>
        <w:rPr>
          <w:rStyle w:val="29"/>
        </w:rPr>
        <w:t>участника конкурса критериям оценки.</w:t>
      </w:r>
    </w:p>
    <w:p w:rsidR="00865BEA" w:rsidRDefault="00095992">
      <w:pPr>
        <w:pStyle w:val="23"/>
        <w:framePr w:w="10066" w:h="14844" w:hRule="exact" w:wrap="none" w:vAnchor="page" w:hAnchor="page" w:x="912" w:y="756"/>
        <w:shd w:val="clear" w:color="auto" w:fill="auto"/>
        <w:spacing w:before="0" w:after="267"/>
        <w:ind w:firstLine="780"/>
      </w:pPr>
      <w:r>
        <w:rPr>
          <w:rStyle w:val="29"/>
        </w:rPr>
        <w:t xml:space="preserve">Таким образом, считаем установление требования о предоставлении копий протоколов государственной и (или) территориальной комиссий по запасам полезных ископаемых </w:t>
      </w:r>
      <w:r>
        <w:rPr>
          <w:rStyle w:val="2a"/>
        </w:rPr>
        <w:t xml:space="preserve">избыточным и неправомерным, </w:t>
      </w:r>
      <w:r>
        <w:rPr>
          <w:rStyle w:val="29"/>
        </w:rPr>
        <w:t>поскольку наличие (отсутствие)</w:t>
      </w:r>
      <w:r>
        <w:rPr>
          <w:rStyle w:val="29"/>
        </w:rPr>
        <w:t xml:space="preserve"> указанных документов не может свидетельствовать об отсутств</w:t>
      </w:r>
      <w:proofErr w:type="gramStart"/>
      <w:r>
        <w:rPr>
          <w:rStyle w:val="29"/>
        </w:rPr>
        <w:t>ии у у</w:t>
      </w:r>
      <w:proofErr w:type="gramEnd"/>
      <w:r>
        <w:rPr>
          <w:rStyle w:val="29"/>
        </w:rPr>
        <w:t>частника закупки требуемого опыта.</w:t>
      </w:r>
    </w:p>
    <w:p w:rsidR="00865BEA" w:rsidRDefault="00095992">
      <w:pPr>
        <w:pStyle w:val="30"/>
        <w:framePr w:w="10066" w:h="14844" w:hRule="exact" w:wrap="none" w:vAnchor="page" w:hAnchor="page" w:x="912" w:y="756"/>
        <w:shd w:val="clear" w:color="auto" w:fill="auto"/>
        <w:spacing w:after="141" w:line="240" w:lineRule="exact"/>
        <w:ind w:firstLine="780"/>
        <w:jc w:val="both"/>
      </w:pPr>
      <w:r>
        <w:rPr>
          <w:rStyle w:val="31"/>
          <w:b/>
          <w:bCs/>
        </w:rPr>
        <w:t>Довод 9.</w:t>
      </w:r>
    </w:p>
    <w:p w:rsidR="00865BEA" w:rsidRDefault="00095992">
      <w:pPr>
        <w:pStyle w:val="23"/>
        <w:framePr w:w="10066" w:h="14844" w:hRule="exact" w:wrap="none" w:vAnchor="page" w:hAnchor="page" w:x="912" w:y="756"/>
        <w:shd w:val="clear" w:color="auto" w:fill="auto"/>
        <w:spacing w:before="0" w:after="0"/>
        <w:ind w:firstLine="780"/>
      </w:pPr>
      <w:r>
        <w:rPr>
          <w:rStyle w:val="29"/>
        </w:rPr>
        <w:t>В содержании предмета оценки заявок по показателю «Опыт участника по выполнению работ сопоставимого характера» Заказчиком дается определение работ</w:t>
      </w:r>
      <w:r>
        <w:rPr>
          <w:rStyle w:val="29"/>
        </w:rPr>
        <w:t xml:space="preserve"> сопоставимого характера - под работами сопоставимого характера понимаются </w:t>
      </w:r>
      <w:r>
        <w:rPr>
          <w:rStyle w:val="2d"/>
        </w:rPr>
        <w:t xml:space="preserve">поисковые и (или) разведочные </w:t>
      </w:r>
      <w:r>
        <w:rPr>
          <w:rStyle w:val="2e"/>
        </w:rPr>
        <w:t xml:space="preserve">работы на подземные воды с величиной оцениваемых запасов не менее 500 </w:t>
      </w:r>
      <w:proofErr w:type="spellStart"/>
      <w:r>
        <w:rPr>
          <w:rStyle w:val="2e"/>
        </w:rPr>
        <w:t>мЗ</w:t>
      </w:r>
      <w:proofErr w:type="spellEnd"/>
      <w:r>
        <w:rPr>
          <w:rStyle w:val="2e"/>
        </w:rPr>
        <w:t>/</w:t>
      </w:r>
      <w:proofErr w:type="spellStart"/>
      <w:r>
        <w:rPr>
          <w:rStyle w:val="2e"/>
        </w:rPr>
        <w:t>сут</w:t>
      </w:r>
      <w:proofErr w:type="spellEnd"/>
      <w:r>
        <w:rPr>
          <w:rStyle w:val="2e"/>
        </w:rPr>
        <w:t>.</w:t>
      </w:r>
    </w:p>
    <w:p w:rsidR="00865BEA" w:rsidRDefault="00095992">
      <w:pPr>
        <w:pStyle w:val="23"/>
        <w:framePr w:w="10066" w:h="14844" w:hRule="exact" w:wrap="none" w:vAnchor="page" w:hAnchor="page" w:x="912" w:y="756"/>
        <w:shd w:val="clear" w:color="auto" w:fill="auto"/>
        <w:tabs>
          <w:tab w:val="left" w:pos="8731"/>
        </w:tabs>
        <w:spacing w:before="0" w:after="0"/>
        <w:ind w:firstLine="780"/>
      </w:pPr>
      <w:r>
        <w:rPr>
          <w:rStyle w:val="29"/>
        </w:rPr>
        <w:t>Такая формулировка противоречит предмету закупки, согласно которому в рам</w:t>
      </w:r>
      <w:r>
        <w:rPr>
          <w:rStyle w:val="29"/>
        </w:rPr>
        <w:t>ках исполнения договора предполагается выполнение работ по объекту:</w:t>
      </w:r>
      <w:r>
        <w:rPr>
          <w:rStyle w:val="29"/>
        </w:rPr>
        <w:tab/>
      </w:r>
      <w:r>
        <w:rPr>
          <w:rStyle w:val="2a"/>
        </w:rPr>
        <w:t>«</w:t>
      </w:r>
      <w:r>
        <w:rPr>
          <w:rStyle w:val="2b"/>
        </w:rPr>
        <w:t>Комплекс</w:t>
      </w:r>
    </w:p>
    <w:p w:rsidR="00865BEA" w:rsidRDefault="00095992">
      <w:pPr>
        <w:pStyle w:val="30"/>
        <w:framePr w:w="10066" w:h="14844" w:hRule="exact" w:wrap="none" w:vAnchor="page" w:hAnchor="page" w:x="912" w:y="756"/>
        <w:shd w:val="clear" w:color="auto" w:fill="auto"/>
        <w:spacing w:after="217" w:line="274" w:lineRule="exact"/>
        <w:jc w:val="both"/>
      </w:pPr>
      <w:r>
        <w:rPr>
          <w:rStyle w:val="38"/>
          <w:b/>
          <w:bCs/>
        </w:rPr>
        <w:t>гидрогеологических исследований</w:t>
      </w:r>
      <w:r>
        <w:rPr>
          <w:rStyle w:val="31"/>
          <w:b/>
          <w:bCs/>
        </w:rPr>
        <w:t xml:space="preserve"> </w:t>
      </w:r>
      <w:r>
        <w:rPr>
          <w:rStyle w:val="37"/>
        </w:rPr>
        <w:t xml:space="preserve">на участке водозаборов «Дмитриевский», «Крутой Лог», «СХИ», «Пески» МУП «Курскводоканал» </w:t>
      </w:r>
      <w:r>
        <w:rPr>
          <w:rStyle w:val="31"/>
          <w:b/>
          <w:bCs/>
        </w:rPr>
        <w:t xml:space="preserve">с целью </w:t>
      </w:r>
      <w:r>
        <w:rPr>
          <w:rStyle w:val="38"/>
          <w:b/>
          <w:bCs/>
        </w:rPr>
        <w:t>оценки (переоценки) запасов подземных вод,</w:t>
      </w:r>
      <w:r>
        <w:rPr>
          <w:rStyle w:val="31"/>
          <w:b/>
          <w:bCs/>
        </w:rPr>
        <w:t xml:space="preserve"> разраб</w:t>
      </w:r>
      <w:r>
        <w:rPr>
          <w:rStyle w:val="31"/>
          <w:b/>
          <w:bCs/>
        </w:rPr>
        <w:t>отки проекта эксплуатации месторождения подземных вод и продления условий пользования недрами.</w:t>
      </w:r>
    </w:p>
    <w:p w:rsidR="00865BEA" w:rsidRDefault="00095992">
      <w:pPr>
        <w:pStyle w:val="23"/>
        <w:framePr w:w="10066" w:h="14844" w:hRule="exact" w:wrap="none" w:vAnchor="page" w:hAnchor="page" w:x="912" w:y="756"/>
        <w:shd w:val="clear" w:color="auto" w:fill="auto"/>
        <w:spacing w:before="0" w:after="0" w:line="302" w:lineRule="exact"/>
        <w:ind w:firstLine="780"/>
      </w:pPr>
      <w:r>
        <w:rPr>
          <w:rStyle w:val="29"/>
        </w:rPr>
        <w:t>Из п. 2.2 Технического задания следует, что работы по договору включают в себя 5 этапов:</w:t>
      </w:r>
    </w:p>
    <w:p w:rsidR="00865BEA" w:rsidRDefault="00095992">
      <w:pPr>
        <w:pStyle w:val="23"/>
        <w:framePr w:w="10066" w:h="14844" w:hRule="exact" w:wrap="none" w:vAnchor="page" w:hAnchor="page" w:x="912" w:y="756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 w:line="298" w:lineRule="exact"/>
        <w:ind w:firstLine="660"/>
        <w:jc w:val="left"/>
      </w:pPr>
      <w:r>
        <w:rPr>
          <w:rStyle w:val="29"/>
        </w:rPr>
        <w:t xml:space="preserve">проектирование работ по геологическому изучению недр участков </w:t>
      </w:r>
      <w:r>
        <w:rPr>
          <w:rStyle w:val="29"/>
        </w:rPr>
        <w:t>водозаборов МУП «Курскводоканал »</w:t>
      </w:r>
    </w:p>
    <w:p w:rsidR="00865BEA" w:rsidRDefault="00095992">
      <w:pPr>
        <w:pStyle w:val="23"/>
        <w:framePr w:w="10066" w:h="14844" w:hRule="exact" w:wrap="none" w:vAnchor="page" w:hAnchor="page" w:x="912" w:y="756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 w:line="288" w:lineRule="exact"/>
        <w:ind w:firstLine="660"/>
        <w:jc w:val="left"/>
      </w:pPr>
      <w:r>
        <w:rPr>
          <w:rStyle w:val="29"/>
        </w:rPr>
        <w:t>выполнение комплекса полевых работ по оценке (переоценке) запасов подземных вод для водозаборных участков МУП «Курскводоканал»</w:t>
      </w:r>
    </w:p>
    <w:p w:rsidR="00865BEA" w:rsidRDefault="00095992">
      <w:pPr>
        <w:pStyle w:val="30"/>
        <w:framePr w:w="10066" w:h="14844" w:hRule="exact" w:wrap="none" w:vAnchor="page" w:hAnchor="page" w:x="912" w:y="756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274" w:lineRule="exact"/>
        <w:ind w:firstLine="660"/>
      </w:pPr>
      <w:r>
        <w:rPr>
          <w:rStyle w:val="37"/>
        </w:rPr>
        <w:t xml:space="preserve">выполнение комплекса камеральных работ </w:t>
      </w:r>
      <w:r>
        <w:rPr>
          <w:rStyle w:val="31"/>
          <w:b/>
          <w:bCs/>
        </w:rPr>
        <w:t>по оценке (переоценке) запасов подземных вод для водозаб</w:t>
      </w:r>
      <w:r>
        <w:rPr>
          <w:rStyle w:val="31"/>
          <w:b/>
          <w:bCs/>
        </w:rPr>
        <w:t xml:space="preserve">орных участков </w:t>
      </w:r>
      <w:r>
        <w:rPr>
          <w:rStyle w:val="37"/>
        </w:rPr>
        <w:t>МУП «</w:t>
      </w:r>
      <w:proofErr w:type="spellStart"/>
      <w:r>
        <w:rPr>
          <w:rStyle w:val="37"/>
        </w:rPr>
        <w:t>Курсководоканал</w:t>
      </w:r>
      <w:proofErr w:type="spellEnd"/>
      <w:r>
        <w:rPr>
          <w:rStyle w:val="37"/>
        </w:rPr>
        <w:t>»</w:t>
      </w:r>
    </w:p>
    <w:p w:rsidR="00865BEA" w:rsidRDefault="00095992">
      <w:pPr>
        <w:pStyle w:val="23"/>
        <w:framePr w:w="10066" w:h="14844" w:hRule="exact" w:wrap="none" w:vAnchor="page" w:hAnchor="page" w:x="912" w:y="756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/>
        <w:ind w:firstLine="660"/>
        <w:jc w:val="left"/>
      </w:pPr>
      <w:r>
        <w:rPr>
          <w:rStyle w:val="29"/>
        </w:rPr>
        <w:t>составление технических проектов разработки месторождений подземных вод по участкам водозаборов МУП «Курскводоканал»: Дмитриевский, Крутой Лог, СХИ, Пески;</w:t>
      </w:r>
    </w:p>
    <w:p w:rsidR="00865BEA" w:rsidRDefault="00095992">
      <w:pPr>
        <w:pStyle w:val="23"/>
        <w:framePr w:w="10066" w:h="14844" w:hRule="exact" w:wrap="none" w:vAnchor="page" w:hAnchor="page" w:x="912" w:y="756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 w:line="293" w:lineRule="exact"/>
        <w:ind w:firstLine="660"/>
        <w:jc w:val="left"/>
      </w:pPr>
      <w:r>
        <w:rPr>
          <w:rStyle w:val="29"/>
        </w:rPr>
        <w:t xml:space="preserve">согласование технических проектов разработки в Комиссии по </w:t>
      </w:r>
      <w:r>
        <w:rPr>
          <w:rStyle w:val="29"/>
        </w:rPr>
        <w:t>согласованию технических проектов и получение положительных протоколов КСТП.</w:t>
      </w:r>
    </w:p>
    <w:p w:rsidR="00865BEA" w:rsidRDefault="00865BEA">
      <w:pPr>
        <w:rPr>
          <w:sz w:val="2"/>
          <w:szCs w:val="2"/>
        </w:rPr>
        <w:sectPr w:rsidR="00865B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5BEA" w:rsidRDefault="00095992">
      <w:pPr>
        <w:pStyle w:val="23"/>
        <w:framePr w:w="9979" w:h="7246" w:hRule="exact" w:wrap="none" w:vAnchor="page" w:hAnchor="page" w:x="1217" w:y="511"/>
        <w:shd w:val="clear" w:color="auto" w:fill="auto"/>
        <w:spacing w:before="0" w:after="0"/>
        <w:ind w:firstLine="760"/>
      </w:pPr>
      <w:r>
        <w:rPr>
          <w:rStyle w:val="29"/>
        </w:rPr>
        <w:t>продление лицензий на право пользования недрами в соответствии с результатами подсчёта запасов и проектной документацией на разработку месторождений подземны</w:t>
      </w:r>
      <w:r>
        <w:rPr>
          <w:rStyle w:val="29"/>
        </w:rPr>
        <w:t>х вод.</w:t>
      </w:r>
    </w:p>
    <w:p w:rsidR="00865BEA" w:rsidRDefault="00095992">
      <w:pPr>
        <w:pStyle w:val="23"/>
        <w:framePr w:w="9979" w:h="7246" w:hRule="exact" w:wrap="none" w:vAnchor="page" w:hAnchor="page" w:x="1217" w:y="511"/>
        <w:shd w:val="clear" w:color="auto" w:fill="auto"/>
        <w:spacing w:before="0" w:after="0"/>
        <w:ind w:firstLine="760"/>
      </w:pPr>
      <w:r>
        <w:rPr>
          <w:rStyle w:val="29"/>
        </w:rPr>
        <w:t>В соответствии с Временным положением о порядке проведения геологоразведочных работ по этапам и стадиям (подземные воды)" (утв. МПР России 03.04.1998), указанным в п. 1.3 ТЗ, процесс геологического изучения недр по целевому назначению, содержанию пр</w:t>
      </w:r>
      <w:r>
        <w:rPr>
          <w:rStyle w:val="29"/>
        </w:rPr>
        <w:t>оводимых исследований и конечному геологическому результату подразделяются на 3 этапа и 5 стадий:</w:t>
      </w:r>
    </w:p>
    <w:p w:rsidR="00865BEA" w:rsidRDefault="00095992">
      <w:pPr>
        <w:pStyle w:val="23"/>
        <w:framePr w:w="9979" w:h="7246" w:hRule="exact" w:wrap="none" w:vAnchor="page" w:hAnchor="page" w:x="1217" w:y="511"/>
        <w:shd w:val="clear" w:color="auto" w:fill="auto"/>
        <w:spacing w:before="0" w:after="0"/>
        <w:ind w:firstLine="760"/>
      </w:pPr>
      <w:r>
        <w:rPr>
          <w:rStyle w:val="29"/>
        </w:rPr>
        <w:t>Этап I. Региональное изучение недр для оценки прогнозных ресурсов подземных вод.</w:t>
      </w:r>
    </w:p>
    <w:p w:rsidR="00865BEA" w:rsidRDefault="00095992">
      <w:pPr>
        <w:pStyle w:val="23"/>
        <w:framePr w:w="9979" w:h="7246" w:hRule="exact" w:wrap="none" w:vAnchor="page" w:hAnchor="page" w:x="1217" w:y="511"/>
        <w:shd w:val="clear" w:color="auto" w:fill="auto"/>
        <w:spacing w:before="0" w:after="0"/>
        <w:ind w:firstLine="760"/>
      </w:pPr>
      <w:r>
        <w:rPr>
          <w:rStyle w:val="29"/>
        </w:rPr>
        <w:t>Стадия 1. Региональная оценка прогнозных ресурсов подземных вод.</w:t>
      </w:r>
    </w:p>
    <w:p w:rsidR="00865BEA" w:rsidRDefault="00095992">
      <w:pPr>
        <w:pStyle w:val="23"/>
        <w:framePr w:w="9979" w:h="7246" w:hRule="exact" w:wrap="none" w:vAnchor="page" w:hAnchor="page" w:x="1217" w:y="511"/>
        <w:shd w:val="clear" w:color="auto" w:fill="auto"/>
        <w:spacing w:before="0" w:after="0"/>
        <w:ind w:firstLine="760"/>
      </w:pPr>
      <w:r>
        <w:rPr>
          <w:rStyle w:val="29"/>
        </w:rPr>
        <w:t xml:space="preserve">Этап </w:t>
      </w:r>
      <w:r>
        <w:rPr>
          <w:rStyle w:val="2a"/>
        </w:rPr>
        <w:t xml:space="preserve">II. </w:t>
      </w:r>
      <w:r>
        <w:rPr>
          <w:rStyle w:val="29"/>
        </w:rPr>
        <w:t>Гео</w:t>
      </w:r>
      <w:r>
        <w:rPr>
          <w:rStyle w:val="29"/>
        </w:rPr>
        <w:t>логическое изучение недр - поиски и оценка месторождений.</w:t>
      </w:r>
    </w:p>
    <w:p w:rsidR="00865BEA" w:rsidRDefault="00095992">
      <w:pPr>
        <w:pStyle w:val="30"/>
        <w:framePr w:w="9979" w:h="7246" w:hRule="exact" w:wrap="none" w:vAnchor="page" w:hAnchor="page" w:x="1217" w:y="511"/>
        <w:shd w:val="clear" w:color="auto" w:fill="auto"/>
        <w:spacing w:after="0" w:line="274" w:lineRule="exact"/>
        <w:ind w:firstLine="760"/>
        <w:jc w:val="both"/>
      </w:pPr>
      <w:r>
        <w:rPr>
          <w:rStyle w:val="31"/>
          <w:b/>
          <w:bCs/>
        </w:rPr>
        <w:t>Стадия 2. Поисковые работы.</w:t>
      </w:r>
    </w:p>
    <w:p w:rsidR="00865BEA" w:rsidRDefault="00095992">
      <w:pPr>
        <w:pStyle w:val="30"/>
        <w:framePr w:w="9979" w:h="7246" w:hRule="exact" w:wrap="none" w:vAnchor="page" w:hAnchor="page" w:x="1217" w:y="511"/>
        <w:shd w:val="clear" w:color="auto" w:fill="auto"/>
        <w:spacing w:after="0" w:line="274" w:lineRule="exact"/>
        <w:ind w:firstLine="760"/>
        <w:jc w:val="both"/>
      </w:pPr>
      <w:r>
        <w:rPr>
          <w:rStyle w:val="31"/>
          <w:b/>
          <w:bCs/>
        </w:rPr>
        <w:t>Стадия 3. Оценка месторождений.</w:t>
      </w:r>
    </w:p>
    <w:p w:rsidR="00865BEA" w:rsidRDefault="00095992">
      <w:pPr>
        <w:pStyle w:val="23"/>
        <w:framePr w:w="9979" w:h="7246" w:hRule="exact" w:wrap="none" w:vAnchor="page" w:hAnchor="page" w:x="1217" w:y="511"/>
        <w:shd w:val="clear" w:color="auto" w:fill="auto"/>
        <w:spacing w:before="0" w:after="0"/>
        <w:ind w:firstLine="760"/>
      </w:pPr>
      <w:r>
        <w:rPr>
          <w:rStyle w:val="29"/>
        </w:rPr>
        <w:t xml:space="preserve">Этап </w:t>
      </w:r>
      <w:r>
        <w:rPr>
          <w:rStyle w:val="2a"/>
        </w:rPr>
        <w:t xml:space="preserve">III. </w:t>
      </w:r>
      <w:r>
        <w:rPr>
          <w:rStyle w:val="29"/>
        </w:rPr>
        <w:t>Разведка и освоение месторождений.</w:t>
      </w:r>
    </w:p>
    <w:p w:rsidR="00865BEA" w:rsidRDefault="00095992">
      <w:pPr>
        <w:pStyle w:val="30"/>
        <w:framePr w:w="9979" w:h="7246" w:hRule="exact" w:wrap="none" w:vAnchor="page" w:hAnchor="page" w:x="1217" w:y="511"/>
        <w:shd w:val="clear" w:color="auto" w:fill="auto"/>
        <w:spacing w:after="0" w:line="274" w:lineRule="exact"/>
        <w:ind w:firstLine="760"/>
        <w:jc w:val="both"/>
      </w:pPr>
      <w:r>
        <w:rPr>
          <w:rStyle w:val="31"/>
          <w:b/>
          <w:bCs/>
        </w:rPr>
        <w:t>Стадия 4. Разведка месторождений.</w:t>
      </w:r>
    </w:p>
    <w:p w:rsidR="00865BEA" w:rsidRDefault="00095992">
      <w:pPr>
        <w:pStyle w:val="30"/>
        <w:framePr w:w="9979" w:h="7246" w:hRule="exact" w:wrap="none" w:vAnchor="page" w:hAnchor="page" w:x="1217" w:y="511"/>
        <w:shd w:val="clear" w:color="auto" w:fill="auto"/>
        <w:spacing w:line="274" w:lineRule="exact"/>
        <w:ind w:firstLine="760"/>
        <w:jc w:val="both"/>
      </w:pPr>
      <w:r>
        <w:rPr>
          <w:rStyle w:val="31"/>
          <w:b/>
          <w:bCs/>
        </w:rPr>
        <w:t>Стадия 5. Эксплуатационная разведка.</w:t>
      </w:r>
    </w:p>
    <w:p w:rsidR="00865BEA" w:rsidRDefault="00095992">
      <w:pPr>
        <w:pStyle w:val="23"/>
        <w:framePr w:w="9979" w:h="7246" w:hRule="exact" w:wrap="none" w:vAnchor="page" w:hAnchor="page" w:x="1217" w:y="511"/>
        <w:shd w:val="clear" w:color="auto" w:fill="auto"/>
        <w:spacing w:before="0" w:after="0"/>
        <w:ind w:firstLine="760"/>
      </w:pPr>
      <w:r>
        <w:rPr>
          <w:rStyle w:val="29"/>
        </w:rPr>
        <w:t>Таким образом, оценочн</w:t>
      </w:r>
      <w:r>
        <w:rPr>
          <w:rStyle w:val="29"/>
        </w:rPr>
        <w:t xml:space="preserve">ые работы являются самостоятельным стадией проведения геологоразведочных работ, в </w:t>
      </w:r>
      <w:proofErr w:type="gramStart"/>
      <w:r>
        <w:rPr>
          <w:rStyle w:val="29"/>
        </w:rPr>
        <w:t>связи</w:t>
      </w:r>
      <w:proofErr w:type="gramEnd"/>
      <w:r>
        <w:rPr>
          <w:rStyle w:val="29"/>
        </w:rPr>
        <w:t xml:space="preserve"> с чем требование Заказчика о подтверждении своего опыта путем предоставления договоров на выполнение поисковых работ, а не оценочных, противоречит утвержденному порядку</w:t>
      </w:r>
      <w:r>
        <w:rPr>
          <w:rStyle w:val="29"/>
        </w:rPr>
        <w:t xml:space="preserve"> проведения геологоразведочных работ.</w:t>
      </w:r>
    </w:p>
    <w:p w:rsidR="00865BEA" w:rsidRDefault="00095992">
      <w:pPr>
        <w:pStyle w:val="23"/>
        <w:framePr w:w="9979" w:h="7246" w:hRule="exact" w:wrap="none" w:vAnchor="page" w:hAnchor="page" w:x="1217" w:y="511"/>
        <w:shd w:val="clear" w:color="auto" w:fill="auto"/>
        <w:spacing w:before="0" w:after="0"/>
        <w:ind w:firstLine="760"/>
      </w:pPr>
      <w:r>
        <w:rPr>
          <w:rStyle w:val="29"/>
        </w:rPr>
        <w:t xml:space="preserve">Исходя из условий, установленных в документации, участнику, предоставившему в качестве подтверждения своего опыта договор о проведении только оценочных работ на месторождениях подземных вод, будет присвоено 0 баллов, </w:t>
      </w:r>
      <w:r>
        <w:rPr>
          <w:rStyle w:val="29"/>
        </w:rPr>
        <w:t>так как он не соответствует критериям сопоставимости.</w:t>
      </w:r>
    </w:p>
    <w:p w:rsidR="00865BEA" w:rsidRDefault="00095992">
      <w:pPr>
        <w:pStyle w:val="23"/>
        <w:framePr w:w="9979" w:h="7246" w:hRule="exact" w:wrap="none" w:vAnchor="page" w:hAnchor="page" w:x="1217" w:y="511"/>
        <w:shd w:val="clear" w:color="auto" w:fill="auto"/>
        <w:spacing w:before="0" w:after="0"/>
        <w:ind w:firstLine="760"/>
      </w:pPr>
      <w:r>
        <w:rPr>
          <w:rStyle w:val="29"/>
        </w:rPr>
        <w:t>Такие действия Заказчика нарушают принципы равноправия, справедливости, отсутствия дискриминации и необоснованных ограничений конкуренции по отношению к участникам закупки, установленные п. 2 ч. 1 ст. 3</w:t>
      </w:r>
      <w:r>
        <w:rPr>
          <w:rStyle w:val="29"/>
        </w:rPr>
        <w:t xml:space="preserve"> Закона о закупках.</w:t>
      </w:r>
    </w:p>
    <w:p w:rsidR="00865BEA" w:rsidRDefault="00095992">
      <w:pPr>
        <w:pStyle w:val="23"/>
        <w:framePr w:w="9979" w:h="6611" w:hRule="exact" w:wrap="none" w:vAnchor="page" w:hAnchor="page" w:x="1217" w:y="8250"/>
        <w:shd w:val="clear" w:color="auto" w:fill="auto"/>
        <w:spacing w:before="0" w:after="271" w:line="278" w:lineRule="exact"/>
        <w:ind w:firstLine="400"/>
      </w:pPr>
      <w:r>
        <w:rPr>
          <w:rStyle w:val="29"/>
        </w:rPr>
        <w:t>На основании изложенного, руководствуясь статьей 3 Федерального закона от 18.07.2011 № 223-ФЗ «О закупках товаров, работ, услуг отдельными видами юридических лиц», положениями Федерального закона от 26.07.2006 № 135-ФЗ «О защите конкуре</w:t>
      </w:r>
      <w:r>
        <w:rPr>
          <w:rStyle w:val="29"/>
        </w:rPr>
        <w:t>нции»</w:t>
      </w:r>
    </w:p>
    <w:p w:rsidR="00865BEA" w:rsidRDefault="00095992">
      <w:pPr>
        <w:pStyle w:val="23"/>
        <w:framePr w:w="9979" w:h="6611" w:hRule="exact" w:wrap="none" w:vAnchor="page" w:hAnchor="page" w:x="1217" w:y="8250"/>
        <w:shd w:val="clear" w:color="auto" w:fill="auto"/>
        <w:spacing w:before="0" w:after="211" w:line="240" w:lineRule="exact"/>
      </w:pPr>
      <w:r>
        <w:rPr>
          <w:rStyle w:val="29"/>
        </w:rPr>
        <w:t>ПРОШУ:</w:t>
      </w:r>
    </w:p>
    <w:p w:rsidR="00865BEA" w:rsidRDefault="00095992">
      <w:pPr>
        <w:pStyle w:val="23"/>
        <w:framePr w:w="9979" w:h="6611" w:hRule="exact" w:wrap="none" w:vAnchor="page" w:hAnchor="page" w:x="1217" w:y="8250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0"/>
        <w:ind w:firstLine="760"/>
      </w:pPr>
      <w:r>
        <w:rPr>
          <w:rStyle w:val="29"/>
        </w:rPr>
        <w:t>Приостановить закупку № извещения 32211068185 до рассмотрения жалобы по существу.</w:t>
      </w:r>
    </w:p>
    <w:p w:rsidR="00865BEA" w:rsidRDefault="00095992">
      <w:pPr>
        <w:pStyle w:val="23"/>
        <w:framePr w:w="9979" w:h="6611" w:hRule="exact" w:wrap="none" w:vAnchor="page" w:hAnchor="page" w:x="1217" w:y="8250"/>
        <w:numPr>
          <w:ilvl w:val="0"/>
          <w:numId w:val="2"/>
        </w:numPr>
        <w:shd w:val="clear" w:color="auto" w:fill="auto"/>
        <w:tabs>
          <w:tab w:val="left" w:pos="1112"/>
        </w:tabs>
        <w:spacing w:before="0" w:after="0"/>
        <w:ind w:firstLine="760"/>
      </w:pPr>
      <w:r>
        <w:rPr>
          <w:rStyle w:val="29"/>
        </w:rPr>
        <w:t>Признать жалобу Заявителя обоснованной.</w:t>
      </w:r>
    </w:p>
    <w:p w:rsidR="00865BEA" w:rsidRDefault="00095992">
      <w:pPr>
        <w:pStyle w:val="23"/>
        <w:framePr w:w="9979" w:h="6611" w:hRule="exact" w:wrap="none" w:vAnchor="page" w:hAnchor="page" w:x="1217" w:y="8250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0"/>
        <w:ind w:firstLine="760"/>
      </w:pPr>
      <w:r>
        <w:rPr>
          <w:rStyle w:val="29"/>
        </w:rPr>
        <w:t>Провести проверку правомерности действий Заказчика, а также содержания конкурсной документации.</w:t>
      </w:r>
    </w:p>
    <w:p w:rsidR="00865BEA" w:rsidRDefault="00095992">
      <w:pPr>
        <w:pStyle w:val="23"/>
        <w:framePr w:w="9979" w:h="6611" w:hRule="exact" w:wrap="none" w:vAnchor="page" w:hAnchor="page" w:x="1217" w:y="8250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244"/>
        <w:ind w:firstLine="760"/>
      </w:pPr>
      <w:r>
        <w:rPr>
          <w:rStyle w:val="29"/>
        </w:rPr>
        <w:t xml:space="preserve">Обязать Заказчика внести </w:t>
      </w:r>
      <w:r>
        <w:rPr>
          <w:rStyle w:val="29"/>
        </w:rPr>
        <w:t>изменения в конкурсную документацию (номер извещения 32211068185) путем приведения в соответствие с требованиями Федерального закона от 18.07.2011 № 223-ФЗ «О закупках товаров, работ, услуг отдельными видами юридических лиц.</w:t>
      </w:r>
    </w:p>
    <w:p w:rsidR="00865BEA" w:rsidRDefault="00095992">
      <w:pPr>
        <w:pStyle w:val="23"/>
        <w:framePr w:w="9979" w:h="6611" w:hRule="exact" w:wrap="none" w:vAnchor="page" w:hAnchor="page" w:x="1217" w:y="8250"/>
        <w:shd w:val="clear" w:color="auto" w:fill="auto"/>
        <w:spacing w:before="0" w:after="0" w:line="269" w:lineRule="exact"/>
        <w:ind w:firstLine="760"/>
      </w:pPr>
      <w:r>
        <w:rPr>
          <w:rStyle w:val="29"/>
        </w:rPr>
        <w:t>Приложения:</w:t>
      </w:r>
    </w:p>
    <w:p w:rsidR="00865BEA" w:rsidRDefault="00095992">
      <w:pPr>
        <w:pStyle w:val="23"/>
        <w:framePr w:w="9979" w:h="6611" w:hRule="exact" w:wrap="none" w:vAnchor="page" w:hAnchor="page" w:x="1217" w:y="8250"/>
        <w:numPr>
          <w:ilvl w:val="0"/>
          <w:numId w:val="3"/>
        </w:numPr>
        <w:shd w:val="clear" w:color="auto" w:fill="auto"/>
        <w:tabs>
          <w:tab w:val="left" w:pos="1093"/>
        </w:tabs>
        <w:spacing w:before="0" w:after="0" w:line="269" w:lineRule="exact"/>
        <w:ind w:firstLine="760"/>
      </w:pPr>
      <w:r>
        <w:rPr>
          <w:rStyle w:val="29"/>
        </w:rPr>
        <w:t>Копия решения о наз</w:t>
      </w:r>
      <w:r>
        <w:rPr>
          <w:rStyle w:val="29"/>
        </w:rPr>
        <w:t>начении директора.</w:t>
      </w:r>
    </w:p>
    <w:p w:rsidR="00865BEA" w:rsidRDefault="00095992">
      <w:pPr>
        <w:pStyle w:val="23"/>
        <w:framePr w:w="9979" w:h="6611" w:hRule="exact" w:wrap="none" w:vAnchor="page" w:hAnchor="page" w:x="1217" w:y="8250"/>
        <w:numPr>
          <w:ilvl w:val="0"/>
          <w:numId w:val="3"/>
        </w:numPr>
        <w:shd w:val="clear" w:color="auto" w:fill="auto"/>
        <w:tabs>
          <w:tab w:val="left" w:pos="1117"/>
        </w:tabs>
        <w:spacing w:before="0" w:after="0" w:line="269" w:lineRule="exact"/>
        <w:ind w:firstLine="760"/>
      </w:pPr>
      <w:r>
        <w:rPr>
          <w:rStyle w:val="29"/>
        </w:rPr>
        <w:t xml:space="preserve">Письмо ФАС России от 22 ноября 2019 г. </w:t>
      </w:r>
      <w:r>
        <w:rPr>
          <w:rStyle w:val="29"/>
          <w:lang w:val="en-US" w:eastAsia="en-US" w:bidi="en-US"/>
        </w:rPr>
        <w:t>N</w:t>
      </w:r>
      <w:r w:rsidRPr="00E55C3F">
        <w:rPr>
          <w:rStyle w:val="29"/>
          <w:lang w:eastAsia="en-US" w:bidi="en-US"/>
        </w:rPr>
        <w:t xml:space="preserve"> </w:t>
      </w:r>
      <w:r>
        <w:rPr>
          <w:rStyle w:val="29"/>
        </w:rPr>
        <w:t>ИА/102692/19</w:t>
      </w:r>
    </w:p>
    <w:p w:rsidR="00865BEA" w:rsidRDefault="00095992">
      <w:pPr>
        <w:pStyle w:val="23"/>
        <w:framePr w:w="9979" w:h="6611" w:hRule="exact" w:wrap="none" w:vAnchor="page" w:hAnchor="page" w:x="1217" w:y="8250"/>
        <w:numPr>
          <w:ilvl w:val="0"/>
          <w:numId w:val="3"/>
        </w:numPr>
        <w:shd w:val="clear" w:color="auto" w:fill="auto"/>
        <w:tabs>
          <w:tab w:val="left" w:pos="1117"/>
        </w:tabs>
        <w:spacing w:before="0" w:after="0" w:line="269" w:lineRule="exact"/>
        <w:ind w:firstLine="760"/>
      </w:pPr>
      <w:r>
        <w:rPr>
          <w:rStyle w:val="29"/>
        </w:rPr>
        <w:t>Решение ФАС России от 01.06.2021 г. по делу № 21/44/105/863</w:t>
      </w:r>
    </w:p>
    <w:p w:rsidR="00865BEA" w:rsidRDefault="00095992">
      <w:pPr>
        <w:pStyle w:val="23"/>
        <w:framePr w:w="9979" w:h="6611" w:hRule="exact" w:wrap="none" w:vAnchor="page" w:hAnchor="page" w:x="1217" w:y="8250"/>
        <w:numPr>
          <w:ilvl w:val="0"/>
          <w:numId w:val="3"/>
        </w:numPr>
        <w:shd w:val="clear" w:color="auto" w:fill="auto"/>
        <w:tabs>
          <w:tab w:val="left" w:pos="1117"/>
        </w:tabs>
        <w:spacing w:before="0" w:after="263" w:line="269" w:lineRule="exact"/>
        <w:ind w:firstLine="760"/>
      </w:pPr>
      <w:r>
        <w:rPr>
          <w:rStyle w:val="29"/>
        </w:rPr>
        <w:t>Решение ФАС России от 17.02.2021 г. по делу № П-17/21.</w:t>
      </w:r>
    </w:p>
    <w:p w:rsidR="00865BEA" w:rsidRDefault="00095992">
      <w:pPr>
        <w:pStyle w:val="23"/>
        <w:framePr w:w="9979" w:h="6611" w:hRule="exact" w:wrap="none" w:vAnchor="page" w:hAnchor="page" w:x="1217" w:y="8250"/>
        <w:shd w:val="clear" w:color="auto" w:fill="auto"/>
        <w:spacing w:before="0" w:after="173" w:line="240" w:lineRule="exact"/>
      </w:pPr>
      <w:r>
        <w:rPr>
          <w:rStyle w:val="29"/>
        </w:rPr>
        <w:t>Директор</w:t>
      </w:r>
    </w:p>
    <w:p w:rsidR="00865BEA" w:rsidRDefault="00095992">
      <w:pPr>
        <w:pStyle w:val="23"/>
        <w:framePr w:w="9979" w:h="6611" w:hRule="exact" w:wrap="none" w:vAnchor="page" w:hAnchor="page" w:x="1217" w:y="8250"/>
        <w:shd w:val="clear" w:color="auto" w:fill="auto"/>
        <w:tabs>
          <w:tab w:val="left" w:pos="4934"/>
          <w:tab w:val="left" w:leader="underscore" w:pos="7656"/>
        </w:tabs>
        <w:spacing w:before="0" w:after="0" w:line="240" w:lineRule="exact"/>
      </w:pPr>
      <w:r>
        <w:rPr>
          <w:rStyle w:val="29"/>
        </w:rPr>
        <w:t>ООО «</w:t>
      </w:r>
      <w:proofErr w:type="spellStart"/>
      <w:r>
        <w:rPr>
          <w:rStyle w:val="29"/>
        </w:rPr>
        <w:t>Аквапрофит</w:t>
      </w:r>
      <w:proofErr w:type="spellEnd"/>
      <w:r>
        <w:rPr>
          <w:rStyle w:val="29"/>
        </w:rPr>
        <w:t>»</w:t>
      </w:r>
      <w:r>
        <w:rPr>
          <w:rStyle w:val="29"/>
        </w:rPr>
        <w:tab/>
      </w:r>
      <w:r>
        <w:rPr>
          <w:rStyle w:val="29"/>
        </w:rPr>
        <w:tab/>
      </w:r>
    </w:p>
    <w:p w:rsidR="00865BEA" w:rsidRDefault="00865BEA">
      <w:pPr>
        <w:rPr>
          <w:sz w:val="2"/>
          <w:szCs w:val="2"/>
        </w:rPr>
      </w:pPr>
    </w:p>
    <w:sectPr w:rsidR="00865BEA" w:rsidSect="00865BE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3F" w:rsidRDefault="00E55C3F" w:rsidP="00865BEA">
      <w:r>
        <w:separator/>
      </w:r>
    </w:p>
  </w:endnote>
  <w:endnote w:type="continuationSeparator" w:id="0">
    <w:p w:rsidR="00E55C3F" w:rsidRDefault="00E55C3F" w:rsidP="00865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3F" w:rsidRDefault="00E55C3F"/>
  </w:footnote>
  <w:footnote w:type="continuationSeparator" w:id="0">
    <w:p w:rsidR="00E55C3F" w:rsidRDefault="00E55C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993"/>
    <w:multiLevelType w:val="multilevel"/>
    <w:tmpl w:val="236A0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B4795"/>
    <w:multiLevelType w:val="multilevel"/>
    <w:tmpl w:val="B5AE4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2A7A81"/>
    <w:multiLevelType w:val="multilevel"/>
    <w:tmpl w:val="FB64B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65BEA"/>
    <w:rsid w:val="00095992"/>
    <w:rsid w:val="00865BEA"/>
    <w:rsid w:val="00E55C3F"/>
    <w:rsid w:val="00F9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B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5BE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65BEA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5"/>
      <w:szCs w:val="15"/>
      <w:u w:val="none"/>
    </w:rPr>
  </w:style>
  <w:style w:type="character" w:customStyle="1" w:styleId="11">
    <w:name w:val="Заголовок №1"/>
    <w:basedOn w:val="1"/>
    <w:rsid w:val="00865BEA"/>
    <w:rPr>
      <w:color w:val="00000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65B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65BE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 + Не полужирный;Курсив"/>
    <w:basedOn w:val="3"/>
    <w:rsid w:val="00865BEA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3">
    <w:name w:val="Основной текст (3) + Не полужирный;Курсив"/>
    <w:basedOn w:val="3"/>
    <w:rsid w:val="00865BEA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1pt">
    <w:name w:val="Основной текст (3) + 11 pt"/>
    <w:basedOn w:val="3"/>
    <w:rsid w:val="00865BEA"/>
    <w:rPr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">
    <w:name w:val="Заголовок №2_"/>
    <w:basedOn w:val="a0"/>
    <w:link w:val="20"/>
    <w:rsid w:val="00865BE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54"/>
      <w:szCs w:val="54"/>
      <w:u w:val="none"/>
    </w:rPr>
  </w:style>
  <w:style w:type="character" w:customStyle="1" w:styleId="21">
    <w:name w:val="Заголовок №2"/>
    <w:basedOn w:val="2"/>
    <w:rsid w:val="00865BEA"/>
    <w:rPr>
      <w:color w:val="00000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86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865BE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pt">
    <w:name w:val="Основной текст (2) + 4 pt"/>
    <w:basedOn w:val="22"/>
    <w:rsid w:val="00865BEA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865B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Подпись к таблице (2)"/>
    <w:basedOn w:val="25"/>
    <w:rsid w:val="00865BE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2"/>
    <w:rsid w:val="00865BE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86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6">
    <w:name w:val="Подпись к таблице (3)"/>
    <w:basedOn w:val="34"/>
    <w:rsid w:val="00865B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Подпись к таблице (4)_"/>
    <w:basedOn w:val="a0"/>
    <w:link w:val="40"/>
    <w:rsid w:val="00865BEA"/>
    <w:rPr>
      <w:rFonts w:ascii="Times New Roman" w:eastAsia="Times New Roman" w:hAnsi="Times New Roman" w:cs="Times New Roman"/>
      <w:b/>
      <w:bCs/>
      <w:i/>
      <w:iCs/>
      <w:smallCaps w:val="0"/>
      <w:strike w:val="0"/>
      <w:spacing w:val="-50"/>
      <w:sz w:val="28"/>
      <w:szCs w:val="28"/>
      <w:u w:val="none"/>
    </w:rPr>
  </w:style>
  <w:style w:type="character" w:customStyle="1" w:styleId="410pt0pt">
    <w:name w:val="Подпись к таблице (4) + 10 pt;Не курсив;Интервал 0 pt"/>
    <w:basedOn w:val="4"/>
    <w:rsid w:val="00865BEA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0pt">
    <w:name w:val="Подпись к таблице (4) + Не полужирный;Не курсив;Интервал 0 pt"/>
    <w:basedOn w:val="4"/>
    <w:rsid w:val="00865BEA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1">
    <w:name w:val="Подпись к таблице (4)"/>
    <w:basedOn w:val="4"/>
    <w:rsid w:val="00865BEA"/>
    <w:rPr>
      <w:color w:val="000000"/>
      <w:w w:val="100"/>
      <w:position w:val="0"/>
      <w:lang w:val="ru-RU" w:eastAsia="ru-RU" w:bidi="ru-RU"/>
    </w:rPr>
  </w:style>
  <w:style w:type="character" w:customStyle="1" w:styleId="40pt0">
    <w:name w:val="Подпись к таблице (4) + Не полужирный;Не курсив;Интервал 0 pt"/>
    <w:basedOn w:val="4"/>
    <w:rsid w:val="00865BEA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9">
    <w:name w:val="Основной текст (2)"/>
    <w:basedOn w:val="22"/>
    <w:rsid w:val="00865BE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">
    <w:name w:val="Основной текст (2) + Полужирный"/>
    <w:basedOn w:val="22"/>
    <w:rsid w:val="00865BE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865B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4">
    <w:name w:val="Основной текст (4) + Не курсив"/>
    <w:basedOn w:val="42"/>
    <w:rsid w:val="00865BE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5">
    <w:name w:val="Основной текст (4) + Полужирный;Не курсив"/>
    <w:basedOn w:val="42"/>
    <w:rsid w:val="00865BEA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6">
    <w:name w:val="Основной текст (4)"/>
    <w:basedOn w:val="42"/>
    <w:rsid w:val="00865BE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7">
    <w:name w:val="Основной текст (4) + Полужирный"/>
    <w:basedOn w:val="42"/>
    <w:rsid w:val="00865BE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">
    <w:name w:val="Основной текст (2) + Полужирный"/>
    <w:basedOn w:val="22"/>
    <w:rsid w:val="00865BEA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86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865BE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Подпись к таблице"/>
    <w:basedOn w:val="a4"/>
    <w:rsid w:val="00865BE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сновной текст (2) + Курсив"/>
    <w:basedOn w:val="22"/>
    <w:rsid w:val="00865BE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65BE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sid w:val="00865BE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2">
    <w:name w:val="Основной текст (5)"/>
    <w:basedOn w:val="5"/>
    <w:rsid w:val="00865BE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d">
    <w:name w:val="Основной текст (2) + Полужирный;Курсив"/>
    <w:basedOn w:val="22"/>
    <w:rsid w:val="00865BEA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">
    <w:name w:val="Основной текст (2) + Курсив"/>
    <w:basedOn w:val="22"/>
    <w:rsid w:val="00865BE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8">
    <w:name w:val="Основной текст (4)"/>
    <w:basedOn w:val="42"/>
    <w:rsid w:val="00865BE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7">
    <w:name w:val="Основной текст (3) + Не полужирный"/>
    <w:basedOn w:val="3"/>
    <w:rsid w:val="00865BE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865BE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4">
    <w:name w:val="Основной текст (5)"/>
    <w:basedOn w:val="5"/>
    <w:rsid w:val="00865BE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5">
    <w:name w:val="Основной текст (5) + Не полужирный;Не курсив"/>
    <w:basedOn w:val="5"/>
    <w:rsid w:val="00865BEA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">
    <w:name w:val="Основной текст (2) + Полужирный;Курсив"/>
    <w:basedOn w:val="22"/>
    <w:rsid w:val="00865BEA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8">
    <w:name w:val="Основной текст (3)"/>
    <w:basedOn w:val="3"/>
    <w:rsid w:val="00865BE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865BEA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20"/>
      <w:sz w:val="15"/>
      <w:szCs w:val="15"/>
    </w:rPr>
  </w:style>
  <w:style w:type="paragraph" w:customStyle="1" w:styleId="30">
    <w:name w:val="Основной текст (3)"/>
    <w:basedOn w:val="a"/>
    <w:link w:val="3"/>
    <w:rsid w:val="00865BE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865BEA"/>
    <w:pPr>
      <w:shd w:val="clear" w:color="auto" w:fill="FFFFFF"/>
      <w:spacing w:before="120" w:after="480" w:line="0" w:lineRule="atLeast"/>
      <w:outlineLvl w:val="1"/>
    </w:pPr>
    <w:rPr>
      <w:rFonts w:ascii="Candara" w:eastAsia="Candara" w:hAnsi="Candara" w:cs="Candara"/>
      <w:sz w:val="54"/>
      <w:szCs w:val="54"/>
    </w:rPr>
  </w:style>
  <w:style w:type="paragraph" w:customStyle="1" w:styleId="23">
    <w:name w:val="Основной текст (2)"/>
    <w:basedOn w:val="a"/>
    <w:link w:val="22"/>
    <w:rsid w:val="00865BEA"/>
    <w:pPr>
      <w:shd w:val="clear" w:color="auto" w:fill="FFFFFF"/>
      <w:spacing w:before="420" w:after="4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Подпись к таблице (2)"/>
    <w:basedOn w:val="a"/>
    <w:link w:val="25"/>
    <w:rsid w:val="00865B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Подпись к таблице (3)"/>
    <w:basedOn w:val="a"/>
    <w:link w:val="34"/>
    <w:rsid w:val="00865BE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Подпись к таблице (4)"/>
    <w:basedOn w:val="a"/>
    <w:link w:val="4"/>
    <w:rsid w:val="00865BEA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pacing w:val="-50"/>
      <w:sz w:val="28"/>
      <w:szCs w:val="28"/>
    </w:rPr>
  </w:style>
  <w:style w:type="paragraph" w:customStyle="1" w:styleId="43">
    <w:name w:val="Основной текст (4)"/>
    <w:basedOn w:val="a"/>
    <w:link w:val="42"/>
    <w:rsid w:val="00865BE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rsid w:val="00865BEA"/>
    <w:pPr>
      <w:shd w:val="clear" w:color="auto" w:fill="FFFFFF"/>
      <w:spacing w:line="25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65BE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3630</Words>
  <Characters>20697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.</vt:lpstr>
    </vt:vector>
  </TitlesOfParts>
  <Company>Hewlett-Packard Company</Company>
  <LinksUpToDate>false</LinksUpToDate>
  <CharactersWithSpaces>24279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2022-02-09T10:00:00Z</dcterms:created>
  <dcterms:modified xsi:type="dcterms:W3CDTF">2022-02-09T10:22:00Z</dcterms:modified>
</cp:coreProperties>
</file>